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0D" w:rsidRPr="000853ED" w:rsidRDefault="00D2160D" w:rsidP="00D2160D">
      <w:pPr>
        <w:pStyle w:val="Default"/>
        <w:jc w:val="center"/>
        <w:rPr>
          <w:rFonts w:hAnsi="宋体"/>
          <w:b/>
          <w:bCs/>
          <w:color w:val="auto"/>
          <w:sz w:val="27"/>
          <w:szCs w:val="27"/>
        </w:rPr>
      </w:pPr>
      <w:r>
        <w:t xml:space="preserve"> </w:t>
      </w:r>
      <w:r w:rsidRPr="000853ED">
        <w:rPr>
          <w:rFonts w:hAnsi="宋体" w:hint="eastAsia"/>
          <w:b/>
          <w:bCs/>
          <w:color w:val="auto"/>
          <w:sz w:val="27"/>
          <w:szCs w:val="27"/>
        </w:rPr>
        <w:t>关于泰达宏利瑞利分级债券型证券投资基金</w:t>
      </w:r>
      <w:r w:rsidRPr="000853ED">
        <w:rPr>
          <w:rFonts w:hAnsi="宋体"/>
          <w:b/>
          <w:bCs/>
          <w:color w:val="auto"/>
          <w:sz w:val="27"/>
          <w:szCs w:val="27"/>
        </w:rPr>
        <w:t xml:space="preserve"> </w:t>
      </w:r>
    </w:p>
    <w:p w:rsidR="00D2160D" w:rsidRPr="000853ED" w:rsidRDefault="00D2160D" w:rsidP="00D2160D">
      <w:pPr>
        <w:pStyle w:val="Default"/>
        <w:jc w:val="center"/>
        <w:rPr>
          <w:rFonts w:hAnsi="宋体"/>
          <w:b/>
          <w:bCs/>
          <w:color w:val="auto"/>
          <w:sz w:val="27"/>
          <w:szCs w:val="27"/>
        </w:rPr>
      </w:pPr>
      <w:r w:rsidRPr="000853ED">
        <w:rPr>
          <w:rFonts w:hAnsi="宋体" w:hint="eastAsia"/>
          <w:b/>
          <w:bCs/>
          <w:color w:val="auto"/>
          <w:sz w:val="27"/>
          <w:szCs w:val="27"/>
        </w:rPr>
        <w:t>认购申请确认比例的公告</w:t>
      </w:r>
      <w:r w:rsidRPr="000853ED">
        <w:rPr>
          <w:rFonts w:hAnsi="宋体"/>
          <w:b/>
          <w:bCs/>
          <w:color w:val="auto"/>
          <w:sz w:val="27"/>
          <w:szCs w:val="27"/>
        </w:rPr>
        <w:t xml:space="preserve"> </w:t>
      </w:r>
    </w:p>
    <w:p w:rsidR="00D2160D" w:rsidRPr="000853ED" w:rsidRDefault="00D2160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 w:hint="eastAsia"/>
          <w:color w:val="auto"/>
          <w:kern w:val="2"/>
        </w:rPr>
        <w:t>泰达宏利瑞利分级债券型证券投资基金之瑞利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份额（基金代码：</w:t>
      </w:r>
      <w:r w:rsidRPr="000853ED">
        <w:rPr>
          <w:rFonts w:eastAsiaTheme="minorEastAsia" w:hAnsi="宋体" w:cstheme="minorBidi"/>
          <w:color w:val="auto"/>
          <w:kern w:val="2"/>
        </w:rPr>
        <w:t>000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387</w:t>
      </w:r>
      <w:r w:rsidRPr="000853ED">
        <w:rPr>
          <w:rFonts w:eastAsiaTheme="minorEastAsia" w:hAnsi="宋体" w:cstheme="minorBidi" w:hint="eastAsia"/>
          <w:color w:val="auto"/>
          <w:kern w:val="2"/>
        </w:rPr>
        <w:t>，以下简称</w:t>
      </w:r>
      <w:r w:rsidRPr="000853ED">
        <w:rPr>
          <w:rFonts w:eastAsiaTheme="minorEastAsia" w:hAnsi="宋体" w:cstheme="minorBidi"/>
          <w:color w:val="auto"/>
          <w:kern w:val="2"/>
        </w:rPr>
        <w:t>“</w:t>
      </w:r>
      <w:r w:rsidRPr="000853ED">
        <w:rPr>
          <w:rFonts w:eastAsiaTheme="minorEastAsia" w:hAnsi="宋体" w:cstheme="minorBidi" w:hint="eastAsia"/>
          <w:color w:val="auto"/>
          <w:kern w:val="2"/>
        </w:rPr>
        <w:t>瑞利</w:t>
      </w:r>
      <w:r w:rsidRPr="000853ED">
        <w:rPr>
          <w:rFonts w:eastAsiaTheme="minorEastAsia" w:hAnsi="宋体" w:cstheme="minorBidi"/>
          <w:color w:val="auto"/>
          <w:kern w:val="2"/>
        </w:rPr>
        <w:t>A”</w:t>
      </w:r>
      <w:r w:rsidRPr="000853ED">
        <w:rPr>
          <w:rFonts w:eastAsiaTheme="minorEastAsia" w:hAnsi="宋体" w:cstheme="minorBidi" w:hint="eastAsia"/>
          <w:color w:val="auto"/>
          <w:kern w:val="2"/>
        </w:rPr>
        <w:t>）和泰达宏利瑞利分级债券型证券投资基金之瑞利</w:t>
      </w:r>
      <w:r w:rsidRPr="000853ED">
        <w:rPr>
          <w:rFonts w:eastAsiaTheme="minorEastAsia" w:hAnsi="宋体" w:cstheme="minorBidi"/>
          <w:color w:val="auto"/>
          <w:kern w:val="2"/>
        </w:rPr>
        <w:t>B</w:t>
      </w:r>
      <w:r w:rsidRPr="000853ED">
        <w:rPr>
          <w:rFonts w:eastAsiaTheme="minorEastAsia" w:hAnsi="宋体" w:cstheme="minorBidi" w:hint="eastAsia"/>
          <w:color w:val="auto"/>
          <w:kern w:val="2"/>
        </w:rPr>
        <w:t>份额（基金代码：</w:t>
      </w:r>
      <w:r w:rsidRPr="000853ED">
        <w:rPr>
          <w:rFonts w:eastAsiaTheme="minorEastAsia" w:hAnsi="宋体" w:cstheme="minorBidi"/>
          <w:color w:val="auto"/>
          <w:kern w:val="2"/>
        </w:rPr>
        <w:t>000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388</w:t>
      </w:r>
      <w:r w:rsidRPr="000853ED">
        <w:rPr>
          <w:rFonts w:eastAsiaTheme="minorEastAsia" w:hAnsi="宋体" w:cstheme="minorBidi" w:hint="eastAsia"/>
          <w:color w:val="auto"/>
          <w:kern w:val="2"/>
        </w:rPr>
        <w:t>，以下简称</w:t>
      </w:r>
      <w:r w:rsidRPr="000853ED">
        <w:rPr>
          <w:rFonts w:eastAsiaTheme="minorEastAsia" w:hAnsi="宋体" w:cstheme="minorBidi"/>
          <w:color w:val="auto"/>
          <w:kern w:val="2"/>
        </w:rPr>
        <w:t>“</w:t>
      </w:r>
      <w:r w:rsidRPr="000853ED">
        <w:rPr>
          <w:rFonts w:eastAsiaTheme="minorEastAsia" w:hAnsi="宋体" w:cstheme="minorBidi" w:hint="eastAsia"/>
          <w:color w:val="auto"/>
          <w:kern w:val="2"/>
        </w:rPr>
        <w:t>瑞利</w:t>
      </w:r>
      <w:r w:rsidRPr="000853ED">
        <w:rPr>
          <w:rFonts w:eastAsiaTheme="minorEastAsia" w:hAnsi="宋体" w:cstheme="minorBidi"/>
          <w:color w:val="auto"/>
          <w:kern w:val="2"/>
        </w:rPr>
        <w:t>B”</w:t>
      </w:r>
      <w:r w:rsidRPr="000853ED">
        <w:rPr>
          <w:rFonts w:eastAsiaTheme="minorEastAsia" w:hAnsi="宋体" w:cstheme="minorBidi" w:hint="eastAsia"/>
          <w:color w:val="auto"/>
          <w:kern w:val="2"/>
        </w:rPr>
        <w:t>）已分别于</w:t>
      </w:r>
      <w:r w:rsidRPr="000853ED">
        <w:rPr>
          <w:rFonts w:eastAsiaTheme="minorEastAsia" w:hAnsi="宋体" w:cstheme="minorBidi"/>
          <w:color w:val="auto"/>
          <w:kern w:val="2"/>
        </w:rPr>
        <w:t>2013</w:t>
      </w:r>
      <w:r w:rsidRPr="000853ED">
        <w:rPr>
          <w:rFonts w:eastAsiaTheme="minorEastAsia" w:hAnsi="宋体" w:cstheme="minorBidi" w:hint="eastAsia"/>
          <w:color w:val="auto"/>
          <w:kern w:val="2"/>
        </w:rPr>
        <w:t>年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月</w:t>
      </w:r>
      <w:r w:rsidRPr="000853ED">
        <w:rPr>
          <w:rFonts w:eastAsiaTheme="minorEastAsia" w:hAnsi="宋体" w:cstheme="minorBidi"/>
          <w:color w:val="auto"/>
          <w:kern w:val="2"/>
        </w:rPr>
        <w:t xml:space="preserve">6 </w:t>
      </w:r>
      <w:r w:rsidRPr="000853ED">
        <w:rPr>
          <w:rFonts w:eastAsiaTheme="minorEastAsia" w:hAnsi="宋体" w:cstheme="minorBidi" w:hint="eastAsia"/>
          <w:color w:val="auto"/>
          <w:kern w:val="2"/>
        </w:rPr>
        <w:t>日和</w:t>
      </w:r>
      <w:r w:rsidRPr="000853ED">
        <w:rPr>
          <w:rFonts w:eastAsiaTheme="minorEastAsia" w:hAnsi="宋体" w:cstheme="minorBidi"/>
          <w:color w:val="auto"/>
          <w:kern w:val="2"/>
        </w:rPr>
        <w:t>2013</w:t>
      </w:r>
      <w:r w:rsidRPr="000853ED">
        <w:rPr>
          <w:rFonts w:eastAsiaTheme="minorEastAsia" w:hAnsi="宋体" w:cstheme="minorBidi" w:hint="eastAsia"/>
          <w:color w:val="auto"/>
          <w:kern w:val="2"/>
        </w:rPr>
        <w:t>年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月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  <w:r w:rsidRPr="000853ED">
        <w:rPr>
          <w:rFonts w:eastAsiaTheme="minorEastAsia" w:hAnsi="宋体" w:cstheme="minorBidi" w:hint="eastAsia"/>
          <w:color w:val="auto"/>
          <w:kern w:val="2"/>
        </w:rPr>
        <w:t>日顺利结束募集，且瑞利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的认购申请规模已于</w:t>
      </w:r>
      <w:r w:rsidRPr="000853ED">
        <w:rPr>
          <w:rFonts w:eastAsiaTheme="minorEastAsia" w:hAnsi="宋体" w:cstheme="minorBidi"/>
          <w:color w:val="auto"/>
          <w:kern w:val="2"/>
        </w:rPr>
        <w:t>2013</w:t>
      </w:r>
      <w:r w:rsidRPr="000853ED">
        <w:rPr>
          <w:rFonts w:eastAsiaTheme="minorEastAsia" w:hAnsi="宋体" w:cstheme="minorBidi" w:hint="eastAsia"/>
          <w:color w:val="auto"/>
          <w:kern w:val="2"/>
        </w:rPr>
        <w:t>年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月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  <w:r w:rsidRPr="000853ED">
        <w:rPr>
          <w:rFonts w:eastAsiaTheme="minorEastAsia" w:hAnsi="宋体" w:cstheme="minorBidi" w:hint="eastAsia"/>
          <w:color w:val="auto"/>
          <w:kern w:val="2"/>
        </w:rPr>
        <w:t>日达到该份额的募集规模上限。根据《泰达宏利瑞利分级债券型证券投资基金基金合同》、《泰达宏利瑞利分级债券型证券投资基金招募说明书》和《泰达宏利瑞利分级债券型证券投资基金份额发售公告》的有关规定，本基金管理人</w:t>
      </w:r>
      <w:r w:rsidR="006A3234" w:rsidRPr="000853ED">
        <w:rPr>
          <w:rFonts w:eastAsiaTheme="minorEastAsia" w:hAnsi="宋体" w:cstheme="minorBidi" w:hint="eastAsia"/>
          <w:color w:val="auto"/>
          <w:kern w:val="2"/>
        </w:rPr>
        <w:t>泰达宏利</w:t>
      </w:r>
      <w:r w:rsidRPr="000853ED">
        <w:rPr>
          <w:rFonts w:eastAsiaTheme="minorEastAsia" w:hAnsi="宋体" w:cstheme="minorBidi" w:hint="eastAsia"/>
          <w:color w:val="auto"/>
          <w:kern w:val="2"/>
        </w:rPr>
        <w:t>基金管理有限公司对瑞利</w:t>
      </w:r>
      <w:r w:rsidRPr="000853ED">
        <w:rPr>
          <w:rFonts w:eastAsiaTheme="minorEastAsia" w:hAnsi="宋体" w:cstheme="minorBidi"/>
          <w:color w:val="auto"/>
          <w:kern w:val="2"/>
        </w:rPr>
        <w:t>B</w:t>
      </w:r>
      <w:r w:rsidRPr="000853ED">
        <w:rPr>
          <w:rFonts w:eastAsiaTheme="minorEastAsia" w:hAnsi="宋体" w:cstheme="minorBidi" w:hint="eastAsia"/>
          <w:color w:val="auto"/>
          <w:kern w:val="2"/>
        </w:rPr>
        <w:t>符合相关认购条件和要求的认购申请予以全部确认，即认购申请确认比例结果为</w:t>
      </w:r>
      <w:r w:rsidRPr="000853ED">
        <w:rPr>
          <w:rFonts w:eastAsiaTheme="minorEastAsia" w:hAnsi="宋体" w:cstheme="minorBidi"/>
          <w:color w:val="auto"/>
          <w:kern w:val="2"/>
        </w:rPr>
        <w:t>100%</w:t>
      </w:r>
      <w:r w:rsidRPr="000853ED">
        <w:rPr>
          <w:rFonts w:eastAsiaTheme="minorEastAsia" w:hAnsi="宋体" w:cstheme="minorBidi" w:hint="eastAsia"/>
          <w:color w:val="auto"/>
          <w:kern w:val="2"/>
        </w:rPr>
        <w:t>，对认购期内瑞利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的认购申请按照</w:t>
      </w:r>
      <w:r w:rsidRPr="000853ED">
        <w:rPr>
          <w:rFonts w:eastAsiaTheme="minorEastAsia" w:hAnsi="宋体" w:cstheme="minorBidi"/>
          <w:color w:val="auto"/>
          <w:kern w:val="2"/>
        </w:rPr>
        <w:t>“</w:t>
      </w:r>
      <w:r w:rsidRPr="000853ED">
        <w:rPr>
          <w:rFonts w:eastAsiaTheme="minorEastAsia" w:hAnsi="宋体" w:cstheme="minorBidi" w:hint="eastAsia"/>
          <w:color w:val="auto"/>
          <w:kern w:val="2"/>
        </w:rPr>
        <w:t>末日（</w:t>
      </w:r>
      <w:r w:rsidRPr="000853ED">
        <w:rPr>
          <w:rFonts w:eastAsiaTheme="minorEastAsia" w:hAnsi="宋体" w:cstheme="minorBidi"/>
          <w:color w:val="auto"/>
          <w:kern w:val="2"/>
        </w:rPr>
        <w:t>T</w:t>
      </w:r>
      <w:r w:rsidRPr="000853ED">
        <w:rPr>
          <w:rFonts w:eastAsiaTheme="minorEastAsia" w:hAnsi="宋体" w:cstheme="minorBidi" w:hint="eastAsia"/>
          <w:color w:val="auto"/>
          <w:kern w:val="2"/>
        </w:rPr>
        <w:t>日）比例配售</w:t>
      </w:r>
      <w:r w:rsidRPr="000853ED">
        <w:rPr>
          <w:rFonts w:eastAsiaTheme="minorEastAsia" w:hAnsi="宋体" w:cstheme="minorBidi"/>
          <w:color w:val="auto"/>
          <w:kern w:val="2"/>
        </w:rPr>
        <w:t>”</w:t>
      </w:r>
      <w:r w:rsidRPr="000853ED">
        <w:rPr>
          <w:rFonts w:eastAsiaTheme="minorEastAsia" w:hAnsi="宋体" w:cstheme="minorBidi" w:hint="eastAsia"/>
          <w:color w:val="auto"/>
          <w:kern w:val="2"/>
        </w:rPr>
        <w:t>的原则对最后一个认购日（即</w:t>
      </w:r>
      <w:r w:rsidRPr="000853ED">
        <w:rPr>
          <w:rFonts w:eastAsiaTheme="minorEastAsia" w:hAnsi="宋体" w:cstheme="minorBidi"/>
          <w:color w:val="auto"/>
          <w:kern w:val="2"/>
        </w:rPr>
        <w:t>2013</w:t>
      </w:r>
      <w:r w:rsidRPr="000853ED">
        <w:rPr>
          <w:rFonts w:eastAsiaTheme="minorEastAsia" w:hAnsi="宋体" w:cstheme="minorBidi" w:hint="eastAsia"/>
          <w:color w:val="auto"/>
          <w:kern w:val="2"/>
        </w:rPr>
        <w:t>年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月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  <w:r w:rsidRPr="000853ED">
        <w:rPr>
          <w:rFonts w:eastAsiaTheme="minorEastAsia" w:hAnsi="宋体" w:cstheme="minorBidi" w:hint="eastAsia"/>
          <w:color w:val="auto"/>
          <w:kern w:val="2"/>
        </w:rPr>
        <w:t>日）认购的瑞利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份额的有效认购申请给予部分确认。比例确认计算公式如下：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D2160D" w:rsidRPr="000853ED" w:rsidRDefault="00D2160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/>
          <w:color w:val="auto"/>
          <w:kern w:val="2"/>
        </w:rPr>
        <w:t>T</w:t>
      </w:r>
      <w:r w:rsidRPr="000853ED">
        <w:rPr>
          <w:rFonts w:eastAsiaTheme="minorEastAsia" w:hAnsi="宋体" w:cstheme="minorBidi" w:hint="eastAsia"/>
          <w:color w:val="auto"/>
          <w:kern w:val="2"/>
        </w:rPr>
        <w:t>日瑞利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的认购申请确认比例＝（已接受的瑞利</w:t>
      </w:r>
      <w:r w:rsidRPr="000853ED">
        <w:rPr>
          <w:rFonts w:eastAsiaTheme="minorEastAsia" w:hAnsi="宋体" w:cstheme="minorBidi"/>
          <w:color w:val="auto"/>
          <w:kern w:val="2"/>
        </w:rPr>
        <w:t>B</w:t>
      </w:r>
      <w:r w:rsidRPr="000853ED">
        <w:rPr>
          <w:rFonts w:eastAsiaTheme="minorEastAsia" w:hAnsi="宋体" w:cstheme="minorBidi" w:hint="eastAsia"/>
          <w:color w:val="auto"/>
          <w:kern w:val="2"/>
        </w:rPr>
        <w:t>认购申请规模×</w:t>
      </w:r>
      <w:r w:rsidRPr="000853ED">
        <w:rPr>
          <w:rFonts w:eastAsiaTheme="minorEastAsia" w:hAnsi="宋体" w:cstheme="minorBidi"/>
          <w:color w:val="auto"/>
          <w:kern w:val="2"/>
        </w:rPr>
        <w:t>7/3-T</w:t>
      </w:r>
      <w:r w:rsidRPr="000853ED">
        <w:rPr>
          <w:rFonts w:eastAsiaTheme="minorEastAsia" w:hAnsi="宋体" w:cstheme="minorBidi" w:hint="eastAsia"/>
          <w:color w:val="auto"/>
          <w:kern w:val="2"/>
        </w:rPr>
        <w:t>日以前瑞利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的有效认购申请规模）／</w:t>
      </w:r>
      <w:r w:rsidRPr="000853ED">
        <w:rPr>
          <w:rFonts w:eastAsiaTheme="minorEastAsia" w:hAnsi="宋体" w:cstheme="minorBidi"/>
          <w:color w:val="auto"/>
          <w:kern w:val="2"/>
        </w:rPr>
        <w:t>T</w:t>
      </w:r>
      <w:r w:rsidRPr="000853ED">
        <w:rPr>
          <w:rFonts w:eastAsiaTheme="minorEastAsia" w:hAnsi="宋体" w:cstheme="minorBidi" w:hint="eastAsia"/>
          <w:color w:val="auto"/>
          <w:kern w:val="2"/>
        </w:rPr>
        <w:t>日瑞利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的有效认购申请规模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D2160D" w:rsidRPr="000853ED" w:rsidRDefault="00D2160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 w:hint="eastAsia"/>
          <w:color w:val="auto"/>
          <w:kern w:val="2"/>
        </w:rPr>
        <w:t>根据上式计算的</w:t>
      </w:r>
      <w:r w:rsidRPr="000853ED">
        <w:rPr>
          <w:rFonts w:eastAsiaTheme="minorEastAsia" w:hAnsi="宋体" w:cstheme="minorBidi"/>
          <w:color w:val="auto"/>
          <w:kern w:val="2"/>
        </w:rPr>
        <w:t>T</w:t>
      </w:r>
      <w:r w:rsidRPr="000853ED">
        <w:rPr>
          <w:rFonts w:eastAsiaTheme="minorEastAsia" w:hAnsi="宋体" w:cstheme="minorBidi" w:hint="eastAsia"/>
          <w:color w:val="auto"/>
          <w:kern w:val="2"/>
        </w:rPr>
        <w:t>日瑞利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的认购申请确认比例结果为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64</w:t>
      </w:r>
      <w:r w:rsidR="001C2E5A" w:rsidRPr="000853ED">
        <w:rPr>
          <w:rFonts w:eastAsiaTheme="minorEastAsia" w:hAnsi="宋体" w:cstheme="minorBidi"/>
          <w:color w:val="auto"/>
          <w:kern w:val="2"/>
        </w:rPr>
        <w:t>.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306479</w:t>
      </w:r>
      <w:r w:rsidRPr="000853ED">
        <w:rPr>
          <w:rFonts w:eastAsiaTheme="minorEastAsia" w:hAnsi="宋体" w:cstheme="minorBidi"/>
          <w:color w:val="auto"/>
          <w:kern w:val="2"/>
        </w:rPr>
        <w:t xml:space="preserve">% </w:t>
      </w:r>
      <w:r w:rsidRPr="000853ED">
        <w:rPr>
          <w:rFonts w:eastAsiaTheme="minorEastAsia" w:hAnsi="宋体" w:cstheme="minorBidi" w:hint="eastAsia"/>
          <w:color w:val="auto"/>
          <w:kern w:val="2"/>
        </w:rPr>
        <w:t>。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D2160D" w:rsidRPr="000853ED" w:rsidRDefault="00D2160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 w:hint="eastAsia"/>
          <w:color w:val="auto"/>
          <w:kern w:val="2"/>
        </w:rPr>
        <w:t>因认购末日瑞利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发生比例确认，因此对投资者瑞利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的末日认购申请确认不受认购最低限额限制。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D2160D" w:rsidRPr="000853ED" w:rsidRDefault="00D2160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 w:hint="eastAsia"/>
          <w:color w:val="auto"/>
          <w:kern w:val="2"/>
        </w:rPr>
        <w:t>对于投资者未被确认的认购申请金额按相关规定，将于</w:t>
      </w:r>
      <w:r w:rsidRPr="000853ED">
        <w:rPr>
          <w:rFonts w:eastAsiaTheme="minorEastAsia" w:hAnsi="宋体" w:cstheme="minorBidi"/>
          <w:color w:val="auto"/>
          <w:kern w:val="2"/>
        </w:rPr>
        <w:t>2013</w:t>
      </w:r>
      <w:r w:rsidRPr="000853ED">
        <w:rPr>
          <w:rFonts w:eastAsiaTheme="minorEastAsia" w:hAnsi="宋体" w:cstheme="minorBidi" w:hint="eastAsia"/>
          <w:color w:val="auto"/>
          <w:kern w:val="2"/>
        </w:rPr>
        <w:t>年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月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13</w:t>
      </w:r>
      <w:r w:rsidRPr="000853ED">
        <w:rPr>
          <w:rFonts w:eastAsiaTheme="minorEastAsia" w:hAnsi="宋体" w:cstheme="minorBidi" w:hint="eastAsia"/>
          <w:color w:val="auto"/>
          <w:kern w:val="2"/>
        </w:rPr>
        <w:t>日自基金募集账户划出，请</w:t>
      </w:r>
      <w:r w:rsidRPr="000853ED">
        <w:rPr>
          <w:rFonts w:eastAsiaTheme="minorEastAsia" w:hAnsi="宋体" w:cstheme="minorBidi"/>
          <w:color w:val="auto"/>
          <w:kern w:val="2"/>
        </w:rPr>
        <w:t>2013</w:t>
      </w:r>
      <w:r w:rsidRPr="000853ED">
        <w:rPr>
          <w:rFonts w:eastAsiaTheme="minorEastAsia" w:hAnsi="宋体" w:cstheme="minorBidi" w:hint="eastAsia"/>
          <w:color w:val="auto"/>
          <w:kern w:val="2"/>
        </w:rPr>
        <w:t>年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月</w:t>
      </w:r>
      <w:r w:rsidR="001C2E5A" w:rsidRPr="000853ED">
        <w:rPr>
          <w:rFonts w:eastAsiaTheme="minorEastAsia" w:hAnsi="宋体" w:cstheme="minorBidi" w:hint="eastAsia"/>
          <w:color w:val="auto"/>
          <w:kern w:val="2"/>
        </w:rPr>
        <w:t>11</w:t>
      </w:r>
      <w:r w:rsidRPr="000853ED">
        <w:rPr>
          <w:rFonts w:eastAsiaTheme="minorEastAsia" w:hAnsi="宋体" w:cstheme="minorBidi" w:hint="eastAsia"/>
          <w:color w:val="auto"/>
          <w:kern w:val="2"/>
        </w:rPr>
        <w:t>日认购瑞利</w:t>
      </w:r>
      <w:r w:rsidRPr="000853ED">
        <w:rPr>
          <w:rFonts w:eastAsiaTheme="minorEastAsia" w:hAnsi="宋体" w:cstheme="minorBidi"/>
          <w:color w:val="auto"/>
          <w:kern w:val="2"/>
        </w:rPr>
        <w:t>A</w:t>
      </w:r>
      <w:r w:rsidRPr="000853ED">
        <w:rPr>
          <w:rFonts w:eastAsiaTheme="minorEastAsia" w:hAnsi="宋体" w:cstheme="minorBidi" w:hint="eastAsia"/>
          <w:color w:val="auto"/>
          <w:kern w:val="2"/>
        </w:rPr>
        <w:t>的投资者留意资金到账情况。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D2160D" w:rsidRDefault="00D2160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 w:hint="eastAsia"/>
          <w:color w:val="auto"/>
          <w:kern w:val="2"/>
        </w:rPr>
        <w:t>特此公告</w:t>
      </w:r>
      <w:r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0853ED" w:rsidRDefault="000853E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</w:p>
    <w:p w:rsidR="000853ED" w:rsidRPr="000853ED" w:rsidRDefault="000853ED" w:rsidP="000853ED">
      <w:pPr>
        <w:pStyle w:val="Default"/>
        <w:spacing w:line="360" w:lineRule="auto"/>
        <w:ind w:firstLine="480"/>
        <w:jc w:val="both"/>
        <w:rPr>
          <w:rFonts w:eastAsiaTheme="minorEastAsia" w:hAnsi="宋体" w:cstheme="minorBidi"/>
          <w:color w:val="auto"/>
          <w:kern w:val="2"/>
        </w:rPr>
      </w:pPr>
    </w:p>
    <w:p w:rsidR="00D2160D" w:rsidRPr="000853ED" w:rsidRDefault="006A3234" w:rsidP="000853ED">
      <w:pPr>
        <w:pStyle w:val="Default"/>
        <w:spacing w:line="360" w:lineRule="auto"/>
        <w:jc w:val="right"/>
        <w:rPr>
          <w:rFonts w:eastAsiaTheme="minorEastAsia" w:hAnsi="宋体" w:cstheme="minorBidi"/>
          <w:color w:val="auto"/>
          <w:kern w:val="2"/>
        </w:rPr>
      </w:pPr>
      <w:r w:rsidRPr="000853ED">
        <w:rPr>
          <w:rFonts w:eastAsiaTheme="minorEastAsia" w:hAnsi="宋体" w:cstheme="minorBidi" w:hint="eastAsia"/>
          <w:color w:val="auto"/>
          <w:kern w:val="2"/>
        </w:rPr>
        <w:t>泰达宏利</w:t>
      </w:r>
      <w:r w:rsidR="00D2160D" w:rsidRPr="000853ED">
        <w:rPr>
          <w:rFonts w:eastAsiaTheme="minorEastAsia" w:hAnsi="宋体" w:cstheme="minorBidi" w:hint="eastAsia"/>
          <w:color w:val="auto"/>
          <w:kern w:val="2"/>
        </w:rPr>
        <w:t>基金管理有限公司</w:t>
      </w:r>
      <w:r w:rsidR="00D2160D" w:rsidRPr="000853ED">
        <w:rPr>
          <w:rFonts w:eastAsiaTheme="minorEastAsia" w:hAnsi="宋体" w:cstheme="minorBidi"/>
          <w:color w:val="auto"/>
          <w:kern w:val="2"/>
        </w:rPr>
        <w:t xml:space="preserve"> </w:t>
      </w:r>
    </w:p>
    <w:p w:rsidR="00544820" w:rsidRPr="000853ED" w:rsidRDefault="00D2160D" w:rsidP="000853ED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0853ED">
        <w:rPr>
          <w:rFonts w:ascii="宋体" w:hAnsi="宋体"/>
          <w:sz w:val="24"/>
          <w:szCs w:val="24"/>
        </w:rPr>
        <w:t>2013</w:t>
      </w:r>
      <w:r w:rsidRPr="000853ED">
        <w:rPr>
          <w:rFonts w:ascii="宋体" w:hAnsi="宋体" w:hint="eastAsia"/>
          <w:sz w:val="24"/>
          <w:szCs w:val="24"/>
        </w:rPr>
        <w:t>年</w:t>
      </w:r>
      <w:r w:rsidR="001C2E5A" w:rsidRPr="000853ED">
        <w:rPr>
          <w:rFonts w:ascii="宋体" w:hAnsi="宋体" w:hint="eastAsia"/>
          <w:sz w:val="24"/>
          <w:szCs w:val="24"/>
        </w:rPr>
        <w:t>11</w:t>
      </w:r>
      <w:r w:rsidRPr="000853ED">
        <w:rPr>
          <w:rFonts w:ascii="宋体" w:hAnsi="宋体" w:hint="eastAsia"/>
          <w:sz w:val="24"/>
          <w:szCs w:val="24"/>
        </w:rPr>
        <w:t>月</w:t>
      </w:r>
      <w:r w:rsidR="001C2E5A" w:rsidRPr="000853ED">
        <w:rPr>
          <w:rFonts w:ascii="宋体" w:hAnsi="宋体" w:hint="eastAsia"/>
          <w:sz w:val="24"/>
          <w:szCs w:val="24"/>
        </w:rPr>
        <w:t>13</w:t>
      </w:r>
      <w:r w:rsidRPr="000853ED">
        <w:rPr>
          <w:rFonts w:ascii="宋体" w:hAnsi="宋体" w:hint="eastAsia"/>
          <w:sz w:val="24"/>
          <w:szCs w:val="24"/>
        </w:rPr>
        <w:t>日</w:t>
      </w:r>
    </w:p>
    <w:sectPr w:rsidR="00544820" w:rsidRPr="000853ED" w:rsidSect="00544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126" w:rsidRDefault="00271126" w:rsidP="00D2160D">
      <w:r>
        <w:separator/>
      </w:r>
    </w:p>
  </w:endnote>
  <w:endnote w:type="continuationSeparator" w:id="0">
    <w:p w:rsidR="00271126" w:rsidRDefault="00271126" w:rsidP="00D21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126" w:rsidRDefault="00271126" w:rsidP="00D2160D">
      <w:r>
        <w:separator/>
      </w:r>
    </w:p>
  </w:footnote>
  <w:footnote w:type="continuationSeparator" w:id="0">
    <w:p w:rsidR="00271126" w:rsidRDefault="00271126" w:rsidP="00D21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60D"/>
    <w:rsid w:val="000853ED"/>
    <w:rsid w:val="000C5D8E"/>
    <w:rsid w:val="001125B6"/>
    <w:rsid w:val="001C2E5A"/>
    <w:rsid w:val="00271126"/>
    <w:rsid w:val="00531670"/>
    <w:rsid w:val="00544820"/>
    <w:rsid w:val="00601B96"/>
    <w:rsid w:val="00641142"/>
    <w:rsid w:val="006A3234"/>
    <w:rsid w:val="00781AB3"/>
    <w:rsid w:val="00995088"/>
    <w:rsid w:val="00A72EF1"/>
    <w:rsid w:val="00A8649C"/>
    <w:rsid w:val="00AC34B6"/>
    <w:rsid w:val="00B95873"/>
    <w:rsid w:val="00C632E7"/>
    <w:rsid w:val="00D2160D"/>
    <w:rsid w:val="00E54409"/>
    <w:rsid w:val="00EB42D8"/>
    <w:rsid w:val="00F0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6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60D"/>
    <w:rPr>
      <w:sz w:val="18"/>
      <w:szCs w:val="18"/>
    </w:rPr>
  </w:style>
  <w:style w:type="paragraph" w:customStyle="1" w:styleId="Default">
    <w:name w:val="Default"/>
    <w:rsid w:val="00D2160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593</Characters>
  <Application>Microsoft Office Word</Application>
  <DocSecurity>0</DocSecurity>
  <Lines>4</Lines>
  <Paragraphs>1</Paragraphs>
  <ScaleCrop>false</ScaleCrop>
  <Company>mfcteda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shinan</dc:creator>
  <cp:keywords/>
  <dc:description/>
  <cp:lastModifiedBy>shinan</cp:lastModifiedBy>
  <cp:revision>4</cp:revision>
  <dcterms:created xsi:type="dcterms:W3CDTF">2013-11-12T07:17:00Z</dcterms:created>
  <dcterms:modified xsi:type="dcterms:W3CDTF">2013-11-12T07:35:00Z</dcterms:modified>
</cp:coreProperties>
</file>