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4546" w:rsidRPr="00411927" w:rsidRDefault="00DC28CC" w:rsidP="00411927">
      <w:pPr>
        <w:spacing w:line="360" w:lineRule="auto"/>
        <w:jc w:val="center"/>
        <w:outlineLvl w:val="0"/>
        <w:rPr>
          <w:rFonts w:ascii="宋体" w:eastAsia="宋体" w:hAnsi="宋体" w:cs="宋体"/>
          <w:b/>
          <w:bCs/>
          <w:sz w:val="36"/>
          <w:szCs w:val="36"/>
        </w:rPr>
      </w:pPr>
      <w:r w:rsidRPr="00411927">
        <w:rPr>
          <w:rFonts w:ascii="宋体" w:eastAsia="宋体" w:hAnsi="宋体" w:cs="宋体" w:hint="eastAsia"/>
          <w:b/>
          <w:bCs/>
          <w:sz w:val="36"/>
          <w:szCs w:val="36"/>
        </w:rPr>
        <w:t>信诚新双盈分级债券型证券投资基金</w:t>
      </w:r>
    </w:p>
    <w:p w:rsidR="00DC28CC" w:rsidRPr="00411927" w:rsidRDefault="00DC28CC" w:rsidP="00411927">
      <w:pPr>
        <w:spacing w:line="360" w:lineRule="auto"/>
        <w:jc w:val="center"/>
        <w:outlineLvl w:val="0"/>
        <w:rPr>
          <w:rFonts w:ascii="宋体" w:eastAsia="宋体" w:hAnsi="宋体" w:cs="宋体"/>
          <w:b/>
          <w:bCs/>
          <w:sz w:val="36"/>
          <w:szCs w:val="36"/>
        </w:rPr>
      </w:pPr>
      <w:r w:rsidRPr="00411927">
        <w:rPr>
          <w:rFonts w:ascii="宋体" w:eastAsia="宋体" w:hAnsi="宋体" w:cs="宋体" w:hint="eastAsia"/>
          <w:b/>
          <w:bCs/>
          <w:sz w:val="36"/>
          <w:szCs w:val="36"/>
        </w:rPr>
        <w:t>招募说明书摘要</w:t>
      </w:r>
    </w:p>
    <w:p w:rsidR="0005136D" w:rsidRPr="0014202A" w:rsidRDefault="00411927" w:rsidP="0014202A">
      <w:pPr>
        <w:widowControl/>
        <w:jc w:val="center"/>
        <w:outlineLvl w:val="0"/>
        <w:rPr>
          <w:rFonts w:ascii="宋体" w:eastAsia="宋体" w:hAnsi="宋体" w:cs="Times New Roman"/>
          <w:kern w:val="0"/>
          <w:sz w:val="28"/>
          <w:szCs w:val="28"/>
        </w:rPr>
      </w:pPr>
      <w:r w:rsidRPr="0014202A">
        <w:rPr>
          <w:rFonts w:ascii="宋体" w:eastAsia="宋体" w:hAnsi="宋体" w:cs="Times New Roman" w:hint="eastAsia"/>
          <w:kern w:val="0"/>
          <w:sz w:val="28"/>
          <w:szCs w:val="28"/>
        </w:rPr>
        <w:t>（2013年第1次更新）</w:t>
      </w:r>
    </w:p>
    <w:p w:rsidR="00411927" w:rsidRPr="00411927" w:rsidRDefault="00411927" w:rsidP="00411927">
      <w:pPr>
        <w:spacing w:line="360" w:lineRule="auto"/>
        <w:ind w:left="2"/>
        <w:jc w:val="center"/>
        <w:rPr>
          <w:rFonts w:ascii="宋体" w:eastAsia="宋体" w:hAnsi="宋体" w:cs="宋体"/>
          <w:bCs/>
          <w:color w:val="000000"/>
          <w:szCs w:val="21"/>
        </w:rPr>
      </w:pPr>
      <w:r w:rsidRPr="00994216">
        <w:rPr>
          <w:rFonts w:ascii="宋体" w:eastAsia="宋体" w:hAnsi="宋体" w:cs="宋体" w:hint="eastAsia"/>
          <w:bCs/>
          <w:color w:val="000000"/>
          <w:szCs w:val="21"/>
        </w:rPr>
        <w:t>基金管理人：信诚基金管理有限公司</w:t>
      </w:r>
    </w:p>
    <w:p w:rsidR="00DC28CC" w:rsidRDefault="00411927" w:rsidP="00411927">
      <w:pPr>
        <w:spacing w:line="360" w:lineRule="auto"/>
        <w:ind w:left="2"/>
        <w:jc w:val="center"/>
        <w:rPr>
          <w:rFonts w:ascii="宋体" w:hAnsi="宋体" w:cs="宋体"/>
          <w:bCs/>
          <w:color w:val="000000"/>
          <w:szCs w:val="21"/>
        </w:rPr>
      </w:pPr>
      <w:r w:rsidRPr="00994216">
        <w:rPr>
          <w:rFonts w:ascii="宋体" w:eastAsia="宋体" w:hAnsi="宋体" w:cs="宋体" w:hint="eastAsia"/>
          <w:bCs/>
          <w:color w:val="000000"/>
          <w:szCs w:val="21"/>
        </w:rPr>
        <w:t>基金托管人：</w:t>
      </w:r>
      <w:r>
        <w:rPr>
          <w:rFonts w:ascii="宋体" w:hAnsi="宋体" w:cs="宋体" w:hint="eastAsia"/>
          <w:bCs/>
          <w:color w:val="000000"/>
          <w:szCs w:val="21"/>
        </w:rPr>
        <w:t>中国建设银行股份有限公司</w:t>
      </w:r>
    </w:p>
    <w:p w:rsidR="00342B34" w:rsidRPr="00411927" w:rsidRDefault="00342B34" w:rsidP="00411927">
      <w:pPr>
        <w:spacing w:line="360" w:lineRule="auto"/>
        <w:ind w:left="2"/>
        <w:jc w:val="center"/>
        <w:rPr>
          <w:rFonts w:ascii="宋体" w:hAnsi="宋体" w:cs="宋体"/>
          <w:bCs/>
          <w:color w:val="000000"/>
          <w:szCs w:val="21"/>
        </w:rPr>
      </w:pPr>
    </w:p>
    <w:p w:rsidR="00342B34" w:rsidRPr="00342B34" w:rsidRDefault="00342B34" w:rsidP="00342B34">
      <w:pPr>
        <w:spacing w:line="360" w:lineRule="auto"/>
        <w:ind w:left="2880" w:firstLine="522"/>
        <w:rPr>
          <w:rFonts w:ascii="Calibri" w:eastAsia="宋体" w:hAnsi="Calibri" w:cs="Times New Roman"/>
        </w:rPr>
      </w:pPr>
      <w:r>
        <w:rPr>
          <w:rFonts w:ascii="Calibri" w:eastAsia="宋体" w:hAnsi="Calibri" w:cs="Times New Roman" w:hint="eastAsia"/>
        </w:rPr>
        <w:t>【重要提示】</w:t>
      </w:r>
    </w:p>
    <w:p w:rsidR="00342B34" w:rsidRPr="005964DD" w:rsidRDefault="00342B34" w:rsidP="00342B34">
      <w:pPr>
        <w:autoSpaceDE w:val="0"/>
        <w:autoSpaceDN w:val="0"/>
        <w:adjustRightInd w:val="0"/>
        <w:snapToGrid w:val="0"/>
        <w:spacing w:line="360" w:lineRule="auto"/>
        <w:ind w:firstLine="420"/>
        <w:rPr>
          <w:rFonts w:ascii="宋体" w:eastAsia="宋体" w:hAnsi="宋体" w:cs="宋体"/>
          <w:szCs w:val="21"/>
        </w:rPr>
      </w:pPr>
      <w:r w:rsidRPr="005964DD">
        <w:rPr>
          <w:rFonts w:ascii="宋体" w:eastAsia="宋体" w:hAnsi="宋体" w:cs="宋体" w:hint="eastAsia"/>
          <w:szCs w:val="21"/>
        </w:rPr>
        <w:t>本基金</w:t>
      </w:r>
      <w:r>
        <w:rPr>
          <w:rFonts w:ascii="宋体" w:eastAsia="宋体" w:hAnsi="宋体" w:cs="宋体" w:hint="eastAsia"/>
          <w:szCs w:val="21"/>
        </w:rPr>
        <w:t>于201</w:t>
      </w:r>
      <w:r>
        <w:rPr>
          <w:rFonts w:ascii="宋体" w:hAnsi="宋体" w:cs="宋体" w:hint="eastAsia"/>
          <w:szCs w:val="21"/>
        </w:rPr>
        <w:t>3</w:t>
      </w:r>
      <w:r>
        <w:rPr>
          <w:rFonts w:ascii="宋体" w:eastAsia="宋体" w:hAnsi="宋体" w:cs="宋体" w:hint="eastAsia"/>
          <w:szCs w:val="21"/>
        </w:rPr>
        <w:t>年</w:t>
      </w:r>
      <w:r>
        <w:rPr>
          <w:rFonts w:ascii="宋体" w:hAnsi="宋体" w:cs="宋体" w:hint="eastAsia"/>
          <w:szCs w:val="21"/>
        </w:rPr>
        <w:t>5</w:t>
      </w:r>
      <w:r>
        <w:rPr>
          <w:rFonts w:ascii="宋体" w:eastAsia="宋体" w:hAnsi="宋体" w:cs="宋体" w:hint="eastAsia"/>
          <w:szCs w:val="21"/>
        </w:rPr>
        <w:t>月</w:t>
      </w:r>
      <w:r>
        <w:rPr>
          <w:rFonts w:ascii="宋体" w:hAnsi="宋体" w:cs="宋体" w:hint="eastAsia"/>
          <w:szCs w:val="21"/>
        </w:rPr>
        <w:t>9</w:t>
      </w:r>
      <w:r>
        <w:rPr>
          <w:rFonts w:ascii="宋体" w:eastAsia="宋体" w:hAnsi="宋体" w:cs="宋体" w:hint="eastAsia"/>
          <w:szCs w:val="21"/>
        </w:rPr>
        <w:t>日成立</w:t>
      </w:r>
      <w:r w:rsidRPr="00F353AD">
        <w:rPr>
          <w:rFonts w:ascii="宋体" w:eastAsia="宋体" w:hAnsi="宋体" w:cs="宋体" w:hint="eastAsia"/>
          <w:szCs w:val="21"/>
        </w:rPr>
        <w:t>。</w:t>
      </w:r>
    </w:p>
    <w:p w:rsidR="005F5FFB" w:rsidRPr="001770E7" w:rsidRDefault="005F5FFB" w:rsidP="005F5FFB">
      <w:pPr>
        <w:spacing w:line="360" w:lineRule="auto"/>
        <w:ind w:firstLineChars="200" w:firstLine="420"/>
        <w:rPr>
          <w:rFonts w:ascii="宋体" w:hAnsi="宋体"/>
          <w:szCs w:val="21"/>
        </w:rPr>
      </w:pPr>
      <w:r w:rsidRPr="001770E7">
        <w:rPr>
          <w:rFonts w:ascii="宋体" w:hAnsi="宋体" w:hint="eastAsia"/>
          <w:szCs w:val="21"/>
        </w:rPr>
        <w:t>投资有风险，投资人申购本基金时应认真阅读招募说明书。</w:t>
      </w:r>
    </w:p>
    <w:p w:rsidR="005F5FFB" w:rsidRPr="001770E7" w:rsidRDefault="005F5FFB" w:rsidP="005F5FFB">
      <w:pPr>
        <w:spacing w:line="360" w:lineRule="auto"/>
        <w:ind w:firstLineChars="100" w:firstLine="210"/>
        <w:rPr>
          <w:rFonts w:ascii="宋体" w:hAnsi="宋体"/>
          <w:szCs w:val="21"/>
        </w:rPr>
      </w:pPr>
      <w:r>
        <w:rPr>
          <w:rFonts w:ascii="宋体" w:hAnsi="宋体" w:hint="eastAsia"/>
          <w:szCs w:val="21"/>
        </w:rPr>
        <w:t xml:space="preserve">  </w:t>
      </w:r>
      <w:r w:rsidRPr="001770E7">
        <w:rPr>
          <w:rFonts w:ascii="宋体" w:hAnsi="宋体" w:hint="eastAsia"/>
          <w:szCs w:val="21"/>
        </w:rPr>
        <w:t>基金的过往业绩并不预示其未来表现。</w:t>
      </w:r>
    </w:p>
    <w:p w:rsidR="005F5FFB" w:rsidRPr="001770E7" w:rsidRDefault="005F5FFB" w:rsidP="005F5FFB">
      <w:pPr>
        <w:spacing w:line="360" w:lineRule="auto"/>
        <w:ind w:firstLineChars="200" w:firstLine="420"/>
        <w:rPr>
          <w:rFonts w:ascii="宋体" w:hAnsi="宋体"/>
          <w:szCs w:val="21"/>
        </w:rPr>
      </w:pPr>
      <w:r w:rsidRPr="001770E7">
        <w:rPr>
          <w:rFonts w:ascii="宋体" w:hAnsi="宋体" w:hint="eastAsia"/>
          <w:szCs w:val="21"/>
        </w:rPr>
        <w:t>本摘要根据基金合同和基金招募说明书编写，并经中国证监会核准。基金合同是约定基金当事人之间权利、义务的法律文件。基金投资人自依基金合同取得基金份额，即成为基金份额持有人和本基金合同的当事人，其持有基金份额的行为本身即表明其对基金合同的承认和接受，并按照《基金法》、《运作办法》、基金合同及其他有关规定享有权利、承担义务。基金投资人欲了解基金份额持有人的权利和义务，应详细查阅基金合同。</w:t>
      </w:r>
    </w:p>
    <w:p w:rsidR="00DC28CC" w:rsidRPr="00342B34" w:rsidRDefault="00342B34" w:rsidP="00342B34">
      <w:pPr>
        <w:autoSpaceDE w:val="0"/>
        <w:autoSpaceDN w:val="0"/>
        <w:adjustRightInd w:val="0"/>
        <w:snapToGrid w:val="0"/>
        <w:spacing w:line="360" w:lineRule="auto"/>
        <w:ind w:firstLine="480"/>
        <w:rPr>
          <w:rFonts w:ascii="宋体" w:hAnsi="宋体" w:cs="宋体"/>
          <w:szCs w:val="21"/>
        </w:rPr>
      </w:pPr>
      <w:r w:rsidRPr="00342B34">
        <w:rPr>
          <w:rFonts w:ascii="宋体" w:eastAsia="宋体" w:hAnsi="宋体" w:cs="宋体" w:hint="eastAsia"/>
          <w:szCs w:val="21"/>
        </w:rPr>
        <w:t>本更新招募说明书所载内容截止日若无特别说明为2013年</w:t>
      </w:r>
      <w:r>
        <w:rPr>
          <w:rFonts w:ascii="宋体" w:hAnsi="宋体" w:cs="宋体" w:hint="eastAsia"/>
          <w:szCs w:val="21"/>
        </w:rPr>
        <w:t>11</w:t>
      </w:r>
      <w:r w:rsidRPr="00342B34">
        <w:rPr>
          <w:rFonts w:ascii="宋体" w:eastAsia="宋体" w:hAnsi="宋体" w:cs="宋体" w:hint="eastAsia"/>
          <w:szCs w:val="21"/>
        </w:rPr>
        <w:t>月</w:t>
      </w:r>
      <w:r>
        <w:rPr>
          <w:rFonts w:ascii="宋体" w:hAnsi="宋体" w:cs="宋体" w:hint="eastAsia"/>
          <w:szCs w:val="21"/>
        </w:rPr>
        <w:t>9</w:t>
      </w:r>
      <w:r w:rsidRPr="00342B34">
        <w:rPr>
          <w:rFonts w:ascii="宋体" w:eastAsia="宋体" w:hAnsi="宋体" w:cs="宋体" w:hint="eastAsia"/>
          <w:szCs w:val="21"/>
        </w:rPr>
        <w:t>日，有关财务数据和净值表现截止日为2013年</w:t>
      </w:r>
      <w:r>
        <w:rPr>
          <w:rFonts w:ascii="宋体" w:hAnsi="宋体" w:cs="宋体" w:hint="eastAsia"/>
          <w:szCs w:val="21"/>
        </w:rPr>
        <w:t>9</w:t>
      </w:r>
      <w:r w:rsidRPr="00342B34">
        <w:rPr>
          <w:rFonts w:ascii="宋体" w:eastAsia="宋体" w:hAnsi="宋体" w:cs="宋体" w:hint="eastAsia"/>
          <w:szCs w:val="21"/>
        </w:rPr>
        <w:t>月3</w:t>
      </w:r>
      <w:r>
        <w:rPr>
          <w:rFonts w:ascii="宋体" w:hAnsi="宋体" w:cs="宋体" w:hint="eastAsia"/>
          <w:szCs w:val="21"/>
        </w:rPr>
        <w:t>0</w:t>
      </w:r>
      <w:r w:rsidRPr="00342B34">
        <w:rPr>
          <w:rFonts w:ascii="宋体" w:eastAsia="宋体" w:hAnsi="宋体" w:cs="宋体" w:hint="eastAsia"/>
          <w:szCs w:val="21"/>
        </w:rPr>
        <w:t>日（未经审计）。</w:t>
      </w:r>
    </w:p>
    <w:p w:rsidR="00DE1E05" w:rsidRDefault="00DE1E05">
      <w:pPr>
        <w:autoSpaceDE w:val="0"/>
        <w:autoSpaceDN w:val="0"/>
        <w:adjustRightInd w:val="0"/>
        <w:snapToGrid w:val="0"/>
        <w:spacing w:line="360" w:lineRule="auto"/>
        <w:ind w:firstLine="480"/>
        <w:rPr>
          <w:rFonts w:ascii="宋体" w:hAnsi="宋体" w:cs="宋体"/>
          <w:szCs w:val="21"/>
        </w:rPr>
        <w:sectPr w:rsidR="00DE1E05" w:rsidSect="00B54546">
          <w:headerReference w:type="default" r:id="rId7"/>
          <w:footerReference w:type="default" r:id="rId8"/>
          <w:pgSz w:w="11906" w:h="16838"/>
          <w:pgMar w:top="1440" w:right="1800" w:bottom="1440" w:left="1800" w:header="851" w:footer="992" w:gutter="0"/>
          <w:cols w:space="425"/>
          <w:docGrid w:type="lines" w:linePitch="312"/>
        </w:sectPr>
      </w:pPr>
    </w:p>
    <w:p w:rsidR="00DE1E05" w:rsidRPr="005964DD" w:rsidRDefault="00DE1E05" w:rsidP="00DE1E05">
      <w:pPr>
        <w:pStyle w:val="1"/>
        <w:spacing w:before="120" w:after="120" w:line="360" w:lineRule="auto"/>
        <w:rPr>
          <w:rFonts w:ascii="宋体"/>
          <w:sz w:val="28"/>
          <w:szCs w:val="28"/>
        </w:rPr>
      </w:pPr>
      <w:bookmarkStart w:id="0" w:name="_Toc136008483"/>
      <w:bookmarkStart w:id="1" w:name="_Toc328843400"/>
      <w:r>
        <w:rPr>
          <w:rFonts w:ascii="宋体" w:hAnsi="宋体" w:cs="宋体" w:hint="eastAsia"/>
          <w:sz w:val="28"/>
          <w:szCs w:val="28"/>
        </w:rPr>
        <w:lastRenderedPageBreak/>
        <w:t>一、</w:t>
      </w:r>
      <w:r w:rsidRPr="005964DD">
        <w:rPr>
          <w:rFonts w:ascii="宋体" w:hAnsi="宋体" w:cs="宋体" w:hint="eastAsia"/>
          <w:sz w:val="28"/>
          <w:szCs w:val="28"/>
        </w:rPr>
        <w:t>基金管理人</w:t>
      </w:r>
      <w:bookmarkEnd w:id="0"/>
      <w:bookmarkEnd w:id="1"/>
    </w:p>
    <w:p w:rsidR="00DE1E05" w:rsidRPr="000C1DF8" w:rsidRDefault="00DE1E05" w:rsidP="00DE1E05">
      <w:pPr>
        <w:spacing w:line="358" w:lineRule="auto"/>
        <w:ind w:firstLineChars="201" w:firstLine="424"/>
        <w:rPr>
          <w:rFonts w:ascii="宋体"/>
          <w:b/>
          <w:bCs/>
          <w:szCs w:val="21"/>
        </w:rPr>
      </w:pPr>
      <w:r w:rsidRPr="000C1DF8">
        <w:rPr>
          <w:rFonts w:ascii="宋体" w:hAnsi="宋体" w:cs="宋体" w:hint="eastAsia"/>
          <w:b/>
          <w:bCs/>
          <w:color w:val="000000"/>
          <w:szCs w:val="21"/>
        </w:rPr>
        <w:t>（一）基金管理人概况</w:t>
      </w:r>
    </w:p>
    <w:p w:rsidR="00DE1E05" w:rsidRPr="005964DD" w:rsidRDefault="00DE1E05" w:rsidP="00DE1E05">
      <w:pPr>
        <w:autoSpaceDE w:val="0"/>
        <w:autoSpaceDN w:val="0"/>
        <w:adjustRightInd w:val="0"/>
        <w:snapToGrid w:val="0"/>
        <w:spacing w:line="358" w:lineRule="auto"/>
        <w:ind w:firstLine="420"/>
        <w:rPr>
          <w:rFonts w:ascii="宋体" w:hAnsi="宋体" w:cs="宋体"/>
          <w:szCs w:val="21"/>
        </w:rPr>
      </w:pPr>
      <w:r w:rsidRPr="005964DD">
        <w:rPr>
          <w:rFonts w:ascii="宋体" w:hAnsi="宋体" w:cs="宋体" w:hint="eastAsia"/>
          <w:szCs w:val="21"/>
        </w:rPr>
        <w:t>基金管理人：信诚基金管理有限公司</w:t>
      </w:r>
    </w:p>
    <w:p w:rsidR="00DE1E05" w:rsidRPr="005964DD" w:rsidRDefault="00DE1E05" w:rsidP="00DE1E05">
      <w:pPr>
        <w:autoSpaceDE w:val="0"/>
        <w:autoSpaceDN w:val="0"/>
        <w:adjustRightInd w:val="0"/>
        <w:snapToGrid w:val="0"/>
        <w:spacing w:line="358" w:lineRule="auto"/>
        <w:ind w:firstLine="420"/>
        <w:rPr>
          <w:rFonts w:ascii="宋体" w:hAnsi="宋体" w:cs="宋体"/>
          <w:szCs w:val="21"/>
        </w:rPr>
      </w:pPr>
      <w:r w:rsidRPr="005964DD">
        <w:rPr>
          <w:rFonts w:ascii="宋体" w:hAnsi="宋体" w:cs="宋体" w:hint="eastAsia"/>
          <w:szCs w:val="21"/>
        </w:rPr>
        <w:t>住所：</w:t>
      </w:r>
      <w:r w:rsidRPr="005964DD">
        <w:rPr>
          <w:rFonts w:ascii="宋体" w:hAnsi="宋体" w:cs="宋体"/>
          <w:szCs w:val="21"/>
        </w:rPr>
        <w:t xml:space="preserve">    </w:t>
      </w:r>
      <w:bookmarkStart w:id="2" w:name="OLE_LINK1"/>
      <w:r w:rsidRPr="005964DD">
        <w:rPr>
          <w:rFonts w:ascii="宋体" w:hAnsi="宋体" w:cs="宋体"/>
          <w:szCs w:val="21"/>
        </w:rPr>
        <w:t xml:space="preserve">  </w:t>
      </w:r>
      <w:r w:rsidRPr="005964DD">
        <w:rPr>
          <w:rFonts w:ascii="宋体" w:hAnsi="宋体" w:cs="宋体" w:hint="eastAsia"/>
          <w:szCs w:val="21"/>
        </w:rPr>
        <w:t>上海市</w:t>
      </w:r>
      <w:bookmarkEnd w:id="2"/>
      <w:r w:rsidRPr="005964DD">
        <w:rPr>
          <w:rFonts w:ascii="宋体" w:hAnsi="宋体" w:cs="宋体" w:hint="eastAsia"/>
          <w:szCs w:val="21"/>
        </w:rPr>
        <w:t>浦东新区世纪大道</w:t>
      </w:r>
      <w:r w:rsidRPr="005964DD">
        <w:rPr>
          <w:rFonts w:ascii="宋体" w:hAnsi="宋体" w:cs="宋体"/>
          <w:szCs w:val="21"/>
        </w:rPr>
        <w:t>8</w:t>
      </w:r>
      <w:r w:rsidRPr="005964DD">
        <w:rPr>
          <w:rFonts w:ascii="宋体" w:hAnsi="宋体" w:cs="宋体" w:hint="eastAsia"/>
          <w:szCs w:val="21"/>
        </w:rPr>
        <w:t>号上海国金中心汇丰银行大楼</w:t>
      </w:r>
      <w:r w:rsidRPr="005964DD">
        <w:rPr>
          <w:rFonts w:ascii="宋体" w:hAnsi="宋体" w:cs="宋体"/>
          <w:szCs w:val="21"/>
        </w:rPr>
        <w:t>9</w:t>
      </w:r>
      <w:r w:rsidRPr="005964DD">
        <w:rPr>
          <w:rFonts w:ascii="宋体" w:hAnsi="宋体" w:cs="宋体" w:hint="eastAsia"/>
          <w:szCs w:val="21"/>
        </w:rPr>
        <w:t>层</w:t>
      </w:r>
    </w:p>
    <w:p w:rsidR="00DE1E05" w:rsidRPr="005964DD" w:rsidRDefault="00DE1E05" w:rsidP="00DE1E05">
      <w:pPr>
        <w:autoSpaceDE w:val="0"/>
        <w:autoSpaceDN w:val="0"/>
        <w:adjustRightInd w:val="0"/>
        <w:snapToGrid w:val="0"/>
        <w:spacing w:line="358" w:lineRule="auto"/>
        <w:ind w:firstLine="420"/>
        <w:rPr>
          <w:rFonts w:ascii="宋体" w:hAnsi="宋体" w:cs="宋体"/>
          <w:szCs w:val="21"/>
        </w:rPr>
      </w:pPr>
      <w:r w:rsidRPr="005964DD">
        <w:rPr>
          <w:rFonts w:ascii="宋体" w:hAnsi="宋体" w:cs="宋体" w:hint="eastAsia"/>
          <w:szCs w:val="21"/>
        </w:rPr>
        <w:t>办公地址：</w:t>
      </w:r>
      <w:r w:rsidRPr="005964DD">
        <w:rPr>
          <w:rFonts w:ascii="宋体" w:hAnsi="宋体" w:cs="宋体"/>
          <w:szCs w:val="21"/>
        </w:rPr>
        <w:t xml:space="preserve">  </w:t>
      </w:r>
      <w:r w:rsidRPr="005964DD">
        <w:rPr>
          <w:rFonts w:ascii="宋体" w:hAnsi="宋体" w:cs="宋体" w:hint="eastAsia"/>
          <w:szCs w:val="21"/>
        </w:rPr>
        <w:t>上海市浦东新区世纪大道</w:t>
      </w:r>
      <w:r w:rsidRPr="005964DD">
        <w:rPr>
          <w:rFonts w:ascii="宋体" w:hAnsi="宋体" w:cs="宋体"/>
          <w:szCs w:val="21"/>
        </w:rPr>
        <w:t>8</w:t>
      </w:r>
      <w:r w:rsidRPr="005964DD">
        <w:rPr>
          <w:rFonts w:ascii="宋体" w:hAnsi="宋体" w:cs="宋体" w:hint="eastAsia"/>
          <w:szCs w:val="21"/>
        </w:rPr>
        <w:t>号上海国金中心汇丰银行大楼</w:t>
      </w:r>
      <w:r w:rsidRPr="005964DD">
        <w:rPr>
          <w:rFonts w:ascii="宋体" w:hAnsi="宋体" w:cs="宋体"/>
          <w:szCs w:val="21"/>
        </w:rPr>
        <w:t>9</w:t>
      </w:r>
      <w:r w:rsidRPr="005964DD">
        <w:rPr>
          <w:rFonts w:ascii="宋体" w:hAnsi="宋体" w:cs="宋体" w:hint="eastAsia"/>
          <w:szCs w:val="21"/>
        </w:rPr>
        <w:t>层</w:t>
      </w:r>
    </w:p>
    <w:p w:rsidR="00DE1E05" w:rsidRPr="005964DD" w:rsidRDefault="00DE1E05" w:rsidP="00DE1E05">
      <w:pPr>
        <w:autoSpaceDE w:val="0"/>
        <w:autoSpaceDN w:val="0"/>
        <w:adjustRightInd w:val="0"/>
        <w:snapToGrid w:val="0"/>
        <w:spacing w:line="358" w:lineRule="auto"/>
        <w:ind w:firstLine="420"/>
        <w:rPr>
          <w:rFonts w:ascii="宋体" w:hAnsi="宋体" w:cs="宋体"/>
          <w:szCs w:val="21"/>
        </w:rPr>
      </w:pPr>
      <w:r w:rsidRPr="005964DD">
        <w:rPr>
          <w:rFonts w:ascii="宋体" w:hAnsi="宋体" w:cs="宋体" w:hint="eastAsia"/>
          <w:szCs w:val="21"/>
        </w:rPr>
        <w:t>法定代表人：张翔燕</w:t>
      </w:r>
    </w:p>
    <w:p w:rsidR="00DE1E05" w:rsidRPr="005964DD" w:rsidRDefault="00DE1E05" w:rsidP="00DE1E05">
      <w:pPr>
        <w:autoSpaceDE w:val="0"/>
        <w:autoSpaceDN w:val="0"/>
        <w:adjustRightInd w:val="0"/>
        <w:snapToGrid w:val="0"/>
        <w:spacing w:line="358" w:lineRule="auto"/>
        <w:ind w:firstLine="420"/>
        <w:rPr>
          <w:rFonts w:ascii="宋体" w:hAnsi="宋体" w:cs="宋体"/>
          <w:szCs w:val="21"/>
        </w:rPr>
      </w:pPr>
      <w:r>
        <w:rPr>
          <w:rFonts w:ascii="宋体" w:hAnsi="宋体" w:cs="宋体" w:hint="eastAsia"/>
          <w:szCs w:val="21"/>
        </w:rPr>
        <w:t>设立</w:t>
      </w:r>
      <w:r w:rsidRPr="005964DD">
        <w:rPr>
          <w:rFonts w:ascii="宋体" w:hAnsi="宋体" w:cs="宋体" w:hint="eastAsia"/>
          <w:szCs w:val="21"/>
        </w:rPr>
        <w:t>日期：</w:t>
      </w:r>
      <w:r w:rsidRPr="005964DD">
        <w:rPr>
          <w:rFonts w:ascii="宋体" w:hAnsi="宋体" w:cs="宋体"/>
          <w:szCs w:val="21"/>
        </w:rPr>
        <w:t xml:space="preserve">  </w:t>
      </w:r>
      <w:smartTag w:uri="urn:schemas-microsoft-com:office:smarttags" w:element="chsdate">
        <w:smartTagPr>
          <w:attr w:name="Year" w:val="2005"/>
          <w:attr w:name="Month" w:val="9"/>
          <w:attr w:name="Day" w:val="30"/>
          <w:attr w:name="IsLunarDate" w:val="False"/>
          <w:attr w:name="IsROCDate" w:val="False"/>
        </w:smartTagPr>
        <w:r w:rsidRPr="005964DD">
          <w:rPr>
            <w:rFonts w:ascii="宋体" w:hAnsi="宋体" w:cs="宋体"/>
            <w:szCs w:val="21"/>
          </w:rPr>
          <w:t>2005</w:t>
        </w:r>
        <w:r w:rsidRPr="005964DD">
          <w:rPr>
            <w:rFonts w:ascii="宋体" w:hAnsi="宋体" w:cs="宋体" w:hint="eastAsia"/>
            <w:szCs w:val="21"/>
          </w:rPr>
          <w:t>年</w:t>
        </w:r>
        <w:r w:rsidRPr="005964DD">
          <w:rPr>
            <w:rFonts w:ascii="宋体" w:hAnsi="宋体" w:cs="宋体"/>
            <w:szCs w:val="21"/>
          </w:rPr>
          <w:t>9</w:t>
        </w:r>
        <w:r w:rsidRPr="005964DD">
          <w:rPr>
            <w:rFonts w:ascii="宋体" w:hAnsi="宋体" w:cs="宋体" w:hint="eastAsia"/>
            <w:szCs w:val="21"/>
          </w:rPr>
          <w:t>月</w:t>
        </w:r>
        <w:r w:rsidRPr="005964DD">
          <w:rPr>
            <w:rFonts w:ascii="宋体" w:hAnsi="宋体" w:cs="宋体"/>
            <w:szCs w:val="21"/>
          </w:rPr>
          <w:t>30</w:t>
        </w:r>
        <w:r w:rsidRPr="005964DD">
          <w:rPr>
            <w:rFonts w:ascii="宋体" w:hAnsi="宋体" w:cs="宋体" w:hint="eastAsia"/>
            <w:szCs w:val="21"/>
          </w:rPr>
          <w:t>日</w:t>
        </w:r>
      </w:smartTag>
    </w:p>
    <w:p w:rsidR="00DE1E05" w:rsidRPr="005964DD" w:rsidRDefault="00DE1E05" w:rsidP="00DE1E05">
      <w:pPr>
        <w:autoSpaceDE w:val="0"/>
        <w:autoSpaceDN w:val="0"/>
        <w:adjustRightInd w:val="0"/>
        <w:snapToGrid w:val="0"/>
        <w:spacing w:line="358" w:lineRule="auto"/>
        <w:ind w:firstLine="420"/>
        <w:rPr>
          <w:rFonts w:ascii="宋体" w:hAnsi="宋体" w:cs="宋体"/>
          <w:szCs w:val="21"/>
        </w:rPr>
      </w:pPr>
      <w:r w:rsidRPr="005964DD">
        <w:rPr>
          <w:rFonts w:ascii="宋体" w:hAnsi="宋体" w:cs="宋体" w:hint="eastAsia"/>
          <w:szCs w:val="21"/>
        </w:rPr>
        <w:t>批准设立机关及批准设立文号：中国证券监督管理委员会证监基金字【</w:t>
      </w:r>
      <w:r w:rsidRPr="005964DD">
        <w:rPr>
          <w:rFonts w:ascii="宋体" w:hAnsi="宋体" w:cs="宋体"/>
          <w:szCs w:val="21"/>
        </w:rPr>
        <w:t>2005</w:t>
      </w:r>
      <w:r w:rsidRPr="005964DD">
        <w:rPr>
          <w:rFonts w:ascii="宋体" w:hAnsi="宋体" w:cs="宋体" w:hint="eastAsia"/>
          <w:szCs w:val="21"/>
        </w:rPr>
        <w:t>】</w:t>
      </w:r>
      <w:r w:rsidRPr="005964DD">
        <w:rPr>
          <w:rFonts w:ascii="宋体" w:hAnsi="宋体" w:cs="宋体"/>
          <w:szCs w:val="21"/>
        </w:rPr>
        <w:t>142</w:t>
      </w:r>
      <w:r w:rsidRPr="005964DD">
        <w:rPr>
          <w:rFonts w:ascii="宋体" w:hAnsi="宋体" w:cs="宋体" w:hint="eastAsia"/>
          <w:szCs w:val="21"/>
        </w:rPr>
        <w:t>号</w:t>
      </w:r>
    </w:p>
    <w:p w:rsidR="00DE1E05" w:rsidRPr="005964DD" w:rsidRDefault="00DE1E05" w:rsidP="00DE1E05">
      <w:pPr>
        <w:autoSpaceDE w:val="0"/>
        <w:autoSpaceDN w:val="0"/>
        <w:adjustRightInd w:val="0"/>
        <w:snapToGrid w:val="0"/>
        <w:spacing w:line="358" w:lineRule="auto"/>
        <w:ind w:firstLine="420"/>
        <w:rPr>
          <w:rFonts w:ascii="宋体" w:hAnsi="宋体" w:cs="宋体"/>
          <w:szCs w:val="21"/>
        </w:rPr>
      </w:pPr>
      <w:r w:rsidRPr="005964DD">
        <w:rPr>
          <w:rFonts w:ascii="宋体" w:hAnsi="宋体" w:cs="宋体" w:hint="eastAsia"/>
          <w:szCs w:val="21"/>
        </w:rPr>
        <w:t>注册资本：</w:t>
      </w:r>
      <w:r w:rsidRPr="005964DD">
        <w:rPr>
          <w:rFonts w:ascii="宋体" w:hAnsi="宋体" w:cs="宋体"/>
          <w:szCs w:val="21"/>
        </w:rPr>
        <w:t xml:space="preserve">  2</w:t>
      </w:r>
      <w:r w:rsidRPr="005964DD">
        <w:rPr>
          <w:rFonts w:ascii="宋体" w:hAnsi="宋体" w:cs="宋体" w:hint="eastAsia"/>
          <w:szCs w:val="21"/>
        </w:rPr>
        <w:t>亿元人民币</w:t>
      </w:r>
    </w:p>
    <w:p w:rsidR="00DE1E05" w:rsidRPr="005964DD" w:rsidRDefault="00DE1E05" w:rsidP="00DE1E05">
      <w:pPr>
        <w:autoSpaceDE w:val="0"/>
        <w:autoSpaceDN w:val="0"/>
        <w:adjustRightInd w:val="0"/>
        <w:snapToGrid w:val="0"/>
        <w:spacing w:line="358" w:lineRule="auto"/>
        <w:ind w:firstLine="420"/>
        <w:rPr>
          <w:rFonts w:ascii="宋体" w:hAnsi="宋体" w:cs="宋体"/>
          <w:szCs w:val="21"/>
        </w:rPr>
      </w:pPr>
      <w:r w:rsidRPr="005964DD">
        <w:rPr>
          <w:rFonts w:ascii="宋体" w:hAnsi="宋体" w:cs="宋体" w:hint="eastAsia"/>
          <w:szCs w:val="21"/>
        </w:rPr>
        <w:t>电话：</w:t>
      </w:r>
      <w:r w:rsidRPr="005964DD">
        <w:rPr>
          <w:rFonts w:ascii="宋体" w:hAnsi="宋体" w:cs="宋体"/>
          <w:szCs w:val="21"/>
        </w:rPr>
        <w:t xml:space="preserve">     </w:t>
      </w:r>
      <w:r w:rsidRPr="005964DD">
        <w:rPr>
          <w:rFonts w:ascii="宋体" w:hAnsi="宋体" w:cs="宋体" w:hint="eastAsia"/>
          <w:szCs w:val="21"/>
        </w:rPr>
        <w:t>（</w:t>
      </w:r>
      <w:r w:rsidRPr="005964DD">
        <w:rPr>
          <w:rFonts w:ascii="宋体" w:hAnsi="宋体" w:cs="宋体"/>
          <w:szCs w:val="21"/>
        </w:rPr>
        <w:t>021</w:t>
      </w:r>
      <w:r w:rsidRPr="005964DD">
        <w:rPr>
          <w:rFonts w:ascii="宋体" w:hAnsi="宋体" w:cs="宋体" w:hint="eastAsia"/>
          <w:szCs w:val="21"/>
        </w:rPr>
        <w:t>）</w:t>
      </w:r>
      <w:r w:rsidRPr="005964DD">
        <w:rPr>
          <w:rFonts w:ascii="宋体" w:hAnsi="宋体" w:cs="宋体"/>
          <w:szCs w:val="21"/>
        </w:rPr>
        <w:t>6864 9788</w:t>
      </w:r>
    </w:p>
    <w:p w:rsidR="00DE1E05" w:rsidRPr="005964DD" w:rsidRDefault="00DE1E05" w:rsidP="00DE1E05">
      <w:pPr>
        <w:autoSpaceDE w:val="0"/>
        <w:autoSpaceDN w:val="0"/>
        <w:adjustRightInd w:val="0"/>
        <w:snapToGrid w:val="0"/>
        <w:spacing w:line="358" w:lineRule="auto"/>
        <w:ind w:firstLine="420"/>
        <w:rPr>
          <w:rFonts w:ascii="宋体" w:hAnsi="宋体" w:cs="宋体"/>
          <w:szCs w:val="21"/>
        </w:rPr>
      </w:pPr>
      <w:r w:rsidRPr="005964DD">
        <w:rPr>
          <w:rFonts w:ascii="宋体" w:hAnsi="宋体" w:cs="宋体" w:hint="eastAsia"/>
          <w:szCs w:val="21"/>
        </w:rPr>
        <w:t>联系人：</w:t>
      </w:r>
      <w:r w:rsidRPr="005964DD">
        <w:rPr>
          <w:rFonts w:ascii="宋体" w:hAnsi="宋体" w:cs="宋体"/>
          <w:szCs w:val="21"/>
        </w:rPr>
        <w:t xml:space="preserve">    </w:t>
      </w:r>
      <w:r>
        <w:rPr>
          <w:rFonts w:ascii="宋体" w:hAnsi="宋体" w:cs="宋体" w:hint="eastAsia"/>
          <w:szCs w:val="21"/>
        </w:rPr>
        <w:t>林军</w:t>
      </w:r>
    </w:p>
    <w:p w:rsidR="00DE1E05" w:rsidRPr="005964DD" w:rsidRDefault="00DE1E05" w:rsidP="00DE1E05">
      <w:pPr>
        <w:autoSpaceDE w:val="0"/>
        <w:autoSpaceDN w:val="0"/>
        <w:adjustRightInd w:val="0"/>
        <w:snapToGrid w:val="0"/>
        <w:spacing w:line="358" w:lineRule="auto"/>
        <w:ind w:firstLine="420"/>
        <w:rPr>
          <w:rFonts w:ascii="宋体" w:hAnsi="宋体" w:cs="宋体"/>
          <w:szCs w:val="21"/>
        </w:rPr>
      </w:pPr>
      <w:r w:rsidRPr="005964DD">
        <w:rPr>
          <w:rFonts w:ascii="宋体" w:hAnsi="宋体" w:cs="宋体" w:hint="eastAsia"/>
          <w:szCs w:val="21"/>
        </w:rPr>
        <w:t>股权结构：</w:t>
      </w:r>
    </w:p>
    <w:tbl>
      <w:tblPr>
        <w:tblW w:w="0" w:type="auto"/>
        <w:jc w:val="center"/>
        <w:tblInd w:w="-106" w:type="dxa"/>
        <w:tblLayout w:type="fixed"/>
        <w:tblLook w:val="0000"/>
      </w:tblPr>
      <w:tblGrid>
        <w:gridCol w:w="3817"/>
        <w:gridCol w:w="2501"/>
        <w:gridCol w:w="2177"/>
      </w:tblGrid>
      <w:tr w:rsidR="00DE1E05" w:rsidRPr="005964DD" w:rsidTr="005B5D2C">
        <w:trPr>
          <w:trHeight w:val="549"/>
          <w:jc w:val="center"/>
        </w:trPr>
        <w:tc>
          <w:tcPr>
            <w:tcW w:w="3817" w:type="dxa"/>
            <w:tcBorders>
              <w:top w:val="single" w:sz="8" w:space="0" w:color="000000"/>
              <w:left w:val="single" w:sz="8" w:space="0" w:color="000000"/>
              <w:bottom w:val="single" w:sz="8" w:space="0" w:color="000000"/>
              <w:right w:val="single" w:sz="8" w:space="0" w:color="000000"/>
            </w:tcBorders>
            <w:vAlign w:val="center"/>
          </w:tcPr>
          <w:p w:rsidR="00DE1E05" w:rsidRPr="005964DD" w:rsidRDefault="00DE1E05" w:rsidP="005B5D2C">
            <w:pPr>
              <w:autoSpaceDE w:val="0"/>
              <w:autoSpaceDN w:val="0"/>
              <w:adjustRightInd w:val="0"/>
              <w:spacing w:line="358" w:lineRule="auto"/>
              <w:jc w:val="center"/>
              <w:rPr>
                <w:rFonts w:ascii="宋体"/>
                <w:color w:val="000000"/>
                <w:szCs w:val="21"/>
              </w:rPr>
            </w:pPr>
            <w:r w:rsidRPr="005964DD">
              <w:rPr>
                <w:rFonts w:ascii="宋体" w:cs="宋体" w:hint="eastAsia"/>
                <w:color w:val="000000"/>
                <w:szCs w:val="21"/>
              </w:rPr>
              <w:t>股</w:t>
            </w:r>
            <w:r w:rsidRPr="005964DD">
              <w:rPr>
                <w:rFonts w:ascii="宋体" w:cs="宋体"/>
                <w:color w:val="000000"/>
                <w:szCs w:val="21"/>
              </w:rPr>
              <w:t xml:space="preserve"> </w:t>
            </w:r>
            <w:r w:rsidRPr="005964DD">
              <w:rPr>
                <w:rFonts w:ascii="宋体" w:cs="宋体" w:hint="eastAsia"/>
                <w:color w:val="000000"/>
                <w:szCs w:val="21"/>
              </w:rPr>
              <w:t>东</w:t>
            </w:r>
          </w:p>
        </w:tc>
        <w:tc>
          <w:tcPr>
            <w:tcW w:w="2501" w:type="dxa"/>
            <w:tcBorders>
              <w:top w:val="single" w:sz="8" w:space="0" w:color="000000"/>
              <w:left w:val="single" w:sz="8" w:space="0" w:color="000000"/>
              <w:bottom w:val="single" w:sz="8" w:space="0" w:color="000000"/>
              <w:right w:val="single" w:sz="8" w:space="0" w:color="000000"/>
            </w:tcBorders>
          </w:tcPr>
          <w:p w:rsidR="00DE1E05" w:rsidRPr="005964DD" w:rsidRDefault="00DE1E05" w:rsidP="005B5D2C">
            <w:pPr>
              <w:autoSpaceDE w:val="0"/>
              <w:autoSpaceDN w:val="0"/>
              <w:adjustRightInd w:val="0"/>
              <w:spacing w:line="358" w:lineRule="auto"/>
              <w:jc w:val="center"/>
              <w:rPr>
                <w:rFonts w:ascii="宋体" w:cs="宋体"/>
                <w:color w:val="000000"/>
                <w:szCs w:val="21"/>
              </w:rPr>
            </w:pPr>
            <w:r w:rsidRPr="005964DD">
              <w:rPr>
                <w:rFonts w:ascii="宋体" w:cs="宋体" w:hint="eastAsia"/>
                <w:color w:val="000000"/>
                <w:szCs w:val="21"/>
              </w:rPr>
              <w:t>出资额</w:t>
            </w:r>
            <w:r w:rsidRPr="005964DD">
              <w:rPr>
                <w:rFonts w:ascii="宋体" w:cs="宋体"/>
                <w:color w:val="000000"/>
                <w:szCs w:val="21"/>
              </w:rPr>
              <w:t xml:space="preserve"> </w:t>
            </w:r>
            <w:r w:rsidRPr="005964DD">
              <w:rPr>
                <w:rFonts w:ascii="宋体" w:cs="宋体" w:hint="eastAsia"/>
                <w:color w:val="000000"/>
                <w:szCs w:val="21"/>
              </w:rPr>
              <w:t>（万元人民币）</w:t>
            </w:r>
            <w:r w:rsidRPr="005964DD">
              <w:rPr>
                <w:rFonts w:ascii="宋体" w:cs="宋体"/>
                <w:color w:val="000000"/>
                <w:szCs w:val="21"/>
              </w:rPr>
              <w:t xml:space="preserve"> </w:t>
            </w:r>
          </w:p>
        </w:tc>
        <w:tc>
          <w:tcPr>
            <w:tcW w:w="2177" w:type="dxa"/>
            <w:tcBorders>
              <w:top w:val="single" w:sz="8" w:space="0" w:color="000000"/>
              <w:left w:val="single" w:sz="8" w:space="0" w:color="000000"/>
              <w:bottom w:val="single" w:sz="8" w:space="0" w:color="000000"/>
              <w:right w:val="single" w:sz="8" w:space="0" w:color="000000"/>
            </w:tcBorders>
          </w:tcPr>
          <w:p w:rsidR="00DE1E05" w:rsidRPr="005964DD" w:rsidRDefault="00DE1E05" w:rsidP="005B5D2C">
            <w:pPr>
              <w:autoSpaceDE w:val="0"/>
              <w:autoSpaceDN w:val="0"/>
              <w:adjustRightInd w:val="0"/>
              <w:spacing w:line="358" w:lineRule="auto"/>
              <w:jc w:val="center"/>
              <w:rPr>
                <w:rFonts w:ascii="宋体" w:cs="宋体"/>
                <w:color w:val="000000"/>
                <w:szCs w:val="21"/>
              </w:rPr>
            </w:pPr>
            <w:r w:rsidRPr="005964DD">
              <w:rPr>
                <w:rFonts w:ascii="宋体" w:cs="宋体" w:hint="eastAsia"/>
                <w:color w:val="000000"/>
                <w:szCs w:val="21"/>
              </w:rPr>
              <w:t>出资比例（</w:t>
            </w:r>
            <w:r w:rsidRPr="005964DD">
              <w:rPr>
                <w:rFonts w:ascii="宋体" w:cs="宋体"/>
                <w:color w:val="000000"/>
                <w:szCs w:val="21"/>
              </w:rPr>
              <w:t>%</w:t>
            </w:r>
            <w:r w:rsidRPr="005964DD">
              <w:rPr>
                <w:rFonts w:ascii="宋体" w:cs="宋体" w:hint="eastAsia"/>
                <w:color w:val="000000"/>
                <w:szCs w:val="21"/>
              </w:rPr>
              <w:t>）</w:t>
            </w:r>
            <w:r w:rsidRPr="005964DD">
              <w:rPr>
                <w:rFonts w:ascii="宋体" w:cs="宋体"/>
                <w:color w:val="000000"/>
                <w:szCs w:val="21"/>
              </w:rPr>
              <w:t xml:space="preserve"> </w:t>
            </w:r>
          </w:p>
        </w:tc>
      </w:tr>
      <w:tr w:rsidR="00DE1E05" w:rsidRPr="005964DD" w:rsidTr="005B5D2C">
        <w:trPr>
          <w:trHeight w:val="209"/>
          <w:jc w:val="center"/>
        </w:trPr>
        <w:tc>
          <w:tcPr>
            <w:tcW w:w="3817" w:type="dxa"/>
            <w:tcBorders>
              <w:top w:val="single" w:sz="8" w:space="0" w:color="000000"/>
              <w:left w:val="single" w:sz="8" w:space="0" w:color="000000"/>
              <w:bottom w:val="single" w:sz="8" w:space="0" w:color="000000"/>
              <w:right w:val="single" w:sz="8" w:space="0" w:color="000000"/>
            </w:tcBorders>
          </w:tcPr>
          <w:p w:rsidR="00DE1E05" w:rsidRPr="005964DD" w:rsidRDefault="00DE1E05" w:rsidP="005B5D2C">
            <w:pPr>
              <w:autoSpaceDE w:val="0"/>
              <w:autoSpaceDN w:val="0"/>
              <w:adjustRightInd w:val="0"/>
              <w:spacing w:line="358" w:lineRule="auto"/>
              <w:jc w:val="center"/>
              <w:rPr>
                <w:rFonts w:ascii="宋体" w:cs="宋体"/>
                <w:color w:val="000000"/>
                <w:szCs w:val="21"/>
              </w:rPr>
            </w:pPr>
            <w:r w:rsidRPr="005964DD">
              <w:rPr>
                <w:rFonts w:ascii="宋体" w:cs="宋体" w:hint="eastAsia"/>
                <w:color w:val="000000"/>
                <w:szCs w:val="21"/>
              </w:rPr>
              <w:t>中信信托有限责任公司</w:t>
            </w:r>
            <w:r w:rsidRPr="005964DD">
              <w:rPr>
                <w:rFonts w:ascii="宋体" w:cs="宋体"/>
                <w:color w:val="000000"/>
                <w:szCs w:val="21"/>
              </w:rPr>
              <w:t xml:space="preserve"> </w:t>
            </w:r>
          </w:p>
        </w:tc>
        <w:tc>
          <w:tcPr>
            <w:tcW w:w="2501" w:type="dxa"/>
            <w:tcBorders>
              <w:top w:val="single" w:sz="8" w:space="0" w:color="000000"/>
              <w:left w:val="single" w:sz="8" w:space="0" w:color="000000"/>
              <w:bottom w:val="single" w:sz="8" w:space="0" w:color="000000"/>
              <w:right w:val="single" w:sz="8" w:space="0" w:color="000000"/>
            </w:tcBorders>
          </w:tcPr>
          <w:p w:rsidR="00DE1E05" w:rsidRPr="005964DD" w:rsidRDefault="00DE1E05" w:rsidP="005B5D2C">
            <w:pPr>
              <w:autoSpaceDE w:val="0"/>
              <w:autoSpaceDN w:val="0"/>
              <w:adjustRightInd w:val="0"/>
              <w:spacing w:line="358" w:lineRule="auto"/>
              <w:jc w:val="center"/>
              <w:rPr>
                <w:rFonts w:ascii="宋体" w:cs="宋体"/>
                <w:color w:val="000000"/>
                <w:szCs w:val="21"/>
              </w:rPr>
            </w:pPr>
            <w:r w:rsidRPr="005964DD">
              <w:rPr>
                <w:rFonts w:ascii="宋体" w:cs="宋体"/>
                <w:color w:val="000000"/>
                <w:szCs w:val="21"/>
              </w:rPr>
              <w:t xml:space="preserve">9800 </w:t>
            </w:r>
          </w:p>
        </w:tc>
        <w:tc>
          <w:tcPr>
            <w:tcW w:w="2177" w:type="dxa"/>
            <w:tcBorders>
              <w:top w:val="single" w:sz="8" w:space="0" w:color="000000"/>
              <w:left w:val="single" w:sz="8" w:space="0" w:color="000000"/>
              <w:bottom w:val="single" w:sz="8" w:space="0" w:color="000000"/>
              <w:right w:val="single" w:sz="8" w:space="0" w:color="000000"/>
            </w:tcBorders>
          </w:tcPr>
          <w:p w:rsidR="00DE1E05" w:rsidRPr="005964DD" w:rsidRDefault="00DE1E05" w:rsidP="005B5D2C">
            <w:pPr>
              <w:autoSpaceDE w:val="0"/>
              <w:autoSpaceDN w:val="0"/>
              <w:adjustRightInd w:val="0"/>
              <w:spacing w:line="358" w:lineRule="auto"/>
              <w:jc w:val="center"/>
              <w:rPr>
                <w:rFonts w:ascii="宋体" w:cs="宋体"/>
                <w:color w:val="000000"/>
                <w:szCs w:val="21"/>
              </w:rPr>
            </w:pPr>
            <w:r w:rsidRPr="005964DD">
              <w:rPr>
                <w:rFonts w:ascii="宋体" w:cs="宋体"/>
                <w:color w:val="000000"/>
                <w:szCs w:val="21"/>
              </w:rPr>
              <w:t xml:space="preserve">49 </w:t>
            </w:r>
          </w:p>
        </w:tc>
      </w:tr>
      <w:tr w:rsidR="00DE1E05" w:rsidRPr="005964DD" w:rsidTr="005B5D2C">
        <w:trPr>
          <w:trHeight w:val="209"/>
          <w:jc w:val="center"/>
        </w:trPr>
        <w:tc>
          <w:tcPr>
            <w:tcW w:w="3817" w:type="dxa"/>
            <w:tcBorders>
              <w:top w:val="single" w:sz="8" w:space="0" w:color="000000"/>
              <w:left w:val="single" w:sz="8" w:space="0" w:color="000000"/>
              <w:bottom w:val="single" w:sz="8" w:space="0" w:color="000000"/>
              <w:right w:val="single" w:sz="8" w:space="0" w:color="000000"/>
            </w:tcBorders>
          </w:tcPr>
          <w:p w:rsidR="00DE1E05" w:rsidRPr="005964DD" w:rsidRDefault="00DE1E05" w:rsidP="005B5D2C">
            <w:pPr>
              <w:autoSpaceDE w:val="0"/>
              <w:autoSpaceDN w:val="0"/>
              <w:adjustRightInd w:val="0"/>
              <w:spacing w:line="358" w:lineRule="auto"/>
              <w:jc w:val="center"/>
              <w:rPr>
                <w:rFonts w:ascii="宋体" w:cs="宋体"/>
                <w:color w:val="000000"/>
                <w:szCs w:val="21"/>
              </w:rPr>
            </w:pPr>
            <w:r w:rsidRPr="005964DD">
              <w:rPr>
                <w:rFonts w:ascii="宋体" w:cs="宋体" w:hint="eastAsia"/>
                <w:color w:val="000000"/>
                <w:szCs w:val="21"/>
              </w:rPr>
              <w:t>英国保诚集团股份有限公司</w:t>
            </w:r>
            <w:r w:rsidRPr="005964DD">
              <w:rPr>
                <w:rFonts w:ascii="宋体" w:cs="宋体"/>
                <w:color w:val="000000"/>
                <w:szCs w:val="21"/>
              </w:rPr>
              <w:t xml:space="preserve"> </w:t>
            </w:r>
          </w:p>
        </w:tc>
        <w:tc>
          <w:tcPr>
            <w:tcW w:w="2501" w:type="dxa"/>
            <w:tcBorders>
              <w:top w:val="single" w:sz="8" w:space="0" w:color="000000"/>
              <w:left w:val="single" w:sz="8" w:space="0" w:color="000000"/>
              <w:bottom w:val="single" w:sz="8" w:space="0" w:color="000000"/>
              <w:right w:val="single" w:sz="8" w:space="0" w:color="000000"/>
            </w:tcBorders>
          </w:tcPr>
          <w:p w:rsidR="00DE1E05" w:rsidRPr="005964DD" w:rsidRDefault="00DE1E05" w:rsidP="005B5D2C">
            <w:pPr>
              <w:autoSpaceDE w:val="0"/>
              <w:autoSpaceDN w:val="0"/>
              <w:adjustRightInd w:val="0"/>
              <w:spacing w:line="358" w:lineRule="auto"/>
              <w:jc w:val="center"/>
              <w:rPr>
                <w:rFonts w:ascii="宋体" w:cs="宋体"/>
                <w:color w:val="000000"/>
                <w:szCs w:val="21"/>
              </w:rPr>
            </w:pPr>
            <w:r w:rsidRPr="005964DD">
              <w:rPr>
                <w:rFonts w:ascii="宋体" w:cs="宋体"/>
                <w:color w:val="000000"/>
                <w:szCs w:val="21"/>
              </w:rPr>
              <w:t xml:space="preserve">9800 </w:t>
            </w:r>
          </w:p>
        </w:tc>
        <w:tc>
          <w:tcPr>
            <w:tcW w:w="2177" w:type="dxa"/>
            <w:tcBorders>
              <w:top w:val="single" w:sz="8" w:space="0" w:color="000000"/>
              <w:left w:val="single" w:sz="8" w:space="0" w:color="000000"/>
              <w:bottom w:val="single" w:sz="8" w:space="0" w:color="000000"/>
              <w:right w:val="single" w:sz="8" w:space="0" w:color="000000"/>
            </w:tcBorders>
          </w:tcPr>
          <w:p w:rsidR="00DE1E05" w:rsidRPr="005964DD" w:rsidRDefault="00DE1E05" w:rsidP="005B5D2C">
            <w:pPr>
              <w:autoSpaceDE w:val="0"/>
              <w:autoSpaceDN w:val="0"/>
              <w:adjustRightInd w:val="0"/>
              <w:spacing w:line="358" w:lineRule="auto"/>
              <w:jc w:val="center"/>
              <w:rPr>
                <w:rFonts w:ascii="宋体" w:cs="宋体"/>
                <w:color w:val="000000"/>
                <w:szCs w:val="21"/>
              </w:rPr>
            </w:pPr>
            <w:r w:rsidRPr="005964DD">
              <w:rPr>
                <w:rFonts w:ascii="宋体" w:cs="宋体"/>
                <w:color w:val="000000"/>
                <w:szCs w:val="21"/>
              </w:rPr>
              <w:t xml:space="preserve">49 </w:t>
            </w:r>
          </w:p>
        </w:tc>
      </w:tr>
      <w:tr w:rsidR="00DE1E05" w:rsidRPr="005964DD" w:rsidTr="005B5D2C">
        <w:trPr>
          <w:trHeight w:val="209"/>
          <w:jc w:val="center"/>
        </w:trPr>
        <w:tc>
          <w:tcPr>
            <w:tcW w:w="3817" w:type="dxa"/>
            <w:tcBorders>
              <w:top w:val="single" w:sz="8" w:space="0" w:color="000000"/>
              <w:left w:val="single" w:sz="8" w:space="0" w:color="000000"/>
              <w:bottom w:val="single" w:sz="8" w:space="0" w:color="000000"/>
              <w:right w:val="single" w:sz="8" w:space="0" w:color="000000"/>
            </w:tcBorders>
          </w:tcPr>
          <w:p w:rsidR="00DE1E05" w:rsidRPr="005964DD" w:rsidRDefault="00DE1E05" w:rsidP="005B5D2C">
            <w:pPr>
              <w:autoSpaceDE w:val="0"/>
              <w:autoSpaceDN w:val="0"/>
              <w:adjustRightInd w:val="0"/>
              <w:spacing w:line="358" w:lineRule="auto"/>
              <w:jc w:val="center"/>
              <w:rPr>
                <w:rFonts w:ascii="宋体" w:cs="宋体"/>
                <w:color w:val="000000"/>
                <w:szCs w:val="21"/>
              </w:rPr>
            </w:pPr>
            <w:r w:rsidRPr="005964DD">
              <w:rPr>
                <w:rFonts w:ascii="宋体" w:cs="宋体" w:hint="eastAsia"/>
                <w:color w:val="000000"/>
                <w:szCs w:val="21"/>
              </w:rPr>
              <w:t>中新苏州工业园区创业投资有限公司</w:t>
            </w:r>
            <w:r w:rsidRPr="005964DD">
              <w:rPr>
                <w:rFonts w:ascii="宋体" w:cs="宋体"/>
                <w:color w:val="000000"/>
                <w:szCs w:val="21"/>
              </w:rPr>
              <w:t xml:space="preserve"> </w:t>
            </w:r>
          </w:p>
        </w:tc>
        <w:tc>
          <w:tcPr>
            <w:tcW w:w="2501" w:type="dxa"/>
            <w:tcBorders>
              <w:top w:val="single" w:sz="8" w:space="0" w:color="000000"/>
              <w:left w:val="single" w:sz="8" w:space="0" w:color="000000"/>
              <w:bottom w:val="single" w:sz="8" w:space="0" w:color="000000"/>
              <w:right w:val="single" w:sz="8" w:space="0" w:color="000000"/>
            </w:tcBorders>
          </w:tcPr>
          <w:p w:rsidR="00DE1E05" w:rsidRPr="005964DD" w:rsidRDefault="00DE1E05" w:rsidP="005B5D2C">
            <w:pPr>
              <w:autoSpaceDE w:val="0"/>
              <w:autoSpaceDN w:val="0"/>
              <w:adjustRightInd w:val="0"/>
              <w:spacing w:line="358" w:lineRule="auto"/>
              <w:jc w:val="center"/>
              <w:rPr>
                <w:rFonts w:ascii="宋体" w:cs="宋体"/>
                <w:color w:val="000000"/>
                <w:szCs w:val="21"/>
              </w:rPr>
            </w:pPr>
            <w:r w:rsidRPr="005964DD">
              <w:rPr>
                <w:rFonts w:ascii="宋体" w:cs="宋体"/>
                <w:color w:val="000000"/>
                <w:szCs w:val="21"/>
              </w:rPr>
              <w:t xml:space="preserve">400 </w:t>
            </w:r>
          </w:p>
        </w:tc>
        <w:tc>
          <w:tcPr>
            <w:tcW w:w="2177" w:type="dxa"/>
            <w:tcBorders>
              <w:top w:val="single" w:sz="8" w:space="0" w:color="000000"/>
              <w:left w:val="single" w:sz="8" w:space="0" w:color="000000"/>
              <w:bottom w:val="single" w:sz="8" w:space="0" w:color="000000"/>
              <w:right w:val="single" w:sz="8" w:space="0" w:color="000000"/>
            </w:tcBorders>
          </w:tcPr>
          <w:p w:rsidR="00DE1E05" w:rsidRPr="005964DD" w:rsidRDefault="00DE1E05" w:rsidP="005B5D2C">
            <w:pPr>
              <w:autoSpaceDE w:val="0"/>
              <w:autoSpaceDN w:val="0"/>
              <w:adjustRightInd w:val="0"/>
              <w:spacing w:line="358" w:lineRule="auto"/>
              <w:jc w:val="center"/>
              <w:rPr>
                <w:rFonts w:ascii="宋体" w:cs="宋体"/>
                <w:color w:val="000000"/>
                <w:szCs w:val="21"/>
              </w:rPr>
            </w:pPr>
            <w:r w:rsidRPr="005964DD">
              <w:rPr>
                <w:rFonts w:ascii="宋体" w:cs="宋体"/>
                <w:color w:val="000000"/>
                <w:szCs w:val="21"/>
              </w:rPr>
              <w:t xml:space="preserve">2 </w:t>
            </w:r>
          </w:p>
        </w:tc>
      </w:tr>
      <w:tr w:rsidR="00DE1E05" w:rsidRPr="005964DD" w:rsidTr="005B5D2C">
        <w:trPr>
          <w:trHeight w:val="209"/>
          <w:jc w:val="center"/>
        </w:trPr>
        <w:tc>
          <w:tcPr>
            <w:tcW w:w="3817" w:type="dxa"/>
            <w:tcBorders>
              <w:top w:val="single" w:sz="8" w:space="0" w:color="000000"/>
              <w:left w:val="single" w:sz="8" w:space="0" w:color="000000"/>
              <w:bottom w:val="single" w:sz="8" w:space="0" w:color="000000"/>
              <w:right w:val="single" w:sz="8" w:space="0" w:color="000000"/>
            </w:tcBorders>
          </w:tcPr>
          <w:p w:rsidR="00DE1E05" w:rsidRPr="005964DD" w:rsidRDefault="00DE1E05" w:rsidP="005B5D2C">
            <w:pPr>
              <w:autoSpaceDE w:val="0"/>
              <w:autoSpaceDN w:val="0"/>
              <w:adjustRightInd w:val="0"/>
              <w:spacing w:line="358" w:lineRule="auto"/>
              <w:jc w:val="center"/>
              <w:rPr>
                <w:rFonts w:ascii="宋体" w:cs="宋体"/>
                <w:color w:val="000000"/>
                <w:szCs w:val="21"/>
              </w:rPr>
            </w:pPr>
            <w:r w:rsidRPr="005964DD">
              <w:rPr>
                <w:rFonts w:ascii="宋体" w:cs="宋体" w:hint="eastAsia"/>
                <w:color w:val="000000"/>
                <w:szCs w:val="21"/>
              </w:rPr>
              <w:t>合</w:t>
            </w:r>
            <w:r w:rsidRPr="005964DD">
              <w:rPr>
                <w:rFonts w:ascii="宋体" w:cs="宋体"/>
                <w:color w:val="000000"/>
                <w:szCs w:val="21"/>
              </w:rPr>
              <w:t xml:space="preserve"> </w:t>
            </w:r>
            <w:r w:rsidRPr="005964DD">
              <w:rPr>
                <w:rFonts w:ascii="宋体" w:cs="宋体" w:hint="eastAsia"/>
                <w:color w:val="000000"/>
                <w:szCs w:val="21"/>
              </w:rPr>
              <w:t>计</w:t>
            </w:r>
            <w:r w:rsidRPr="005964DD">
              <w:rPr>
                <w:rFonts w:ascii="宋体" w:cs="宋体"/>
                <w:color w:val="000000"/>
                <w:szCs w:val="21"/>
              </w:rPr>
              <w:t xml:space="preserve"> </w:t>
            </w:r>
          </w:p>
        </w:tc>
        <w:tc>
          <w:tcPr>
            <w:tcW w:w="2501" w:type="dxa"/>
            <w:tcBorders>
              <w:top w:val="single" w:sz="8" w:space="0" w:color="000000"/>
              <w:left w:val="single" w:sz="8" w:space="0" w:color="000000"/>
              <w:bottom w:val="single" w:sz="8" w:space="0" w:color="000000"/>
              <w:right w:val="single" w:sz="8" w:space="0" w:color="000000"/>
            </w:tcBorders>
          </w:tcPr>
          <w:p w:rsidR="00DE1E05" w:rsidRPr="005964DD" w:rsidRDefault="00DE1E05" w:rsidP="005B5D2C">
            <w:pPr>
              <w:autoSpaceDE w:val="0"/>
              <w:autoSpaceDN w:val="0"/>
              <w:adjustRightInd w:val="0"/>
              <w:spacing w:line="358" w:lineRule="auto"/>
              <w:jc w:val="center"/>
              <w:rPr>
                <w:rFonts w:ascii="宋体" w:cs="宋体"/>
                <w:color w:val="000000"/>
                <w:szCs w:val="21"/>
              </w:rPr>
            </w:pPr>
            <w:r w:rsidRPr="005964DD">
              <w:rPr>
                <w:rFonts w:ascii="宋体" w:cs="宋体"/>
                <w:color w:val="000000"/>
                <w:szCs w:val="21"/>
              </w:rPr>
              <w:t xml:space="preserve">20000 </w:t>
            </w:r>
          </w:p>
        </w:tc>
        <w:tc>
          <w:tcPr>
            <w:tcW w:w="2177" w:type="dxa"/>
            <w:tcBorders>
              <w:top w:val="single" w:sz="8" w:space="0" w:color="000000"/>
              <w:left w:val="single" w:sz="8" w:space="0" w:color="000000"/>
              <w:bottom w:val="single" w:sz="8" w:space="0" w:color="000000"/>
              <w:right w:val="single" w:sz="8" w:space="0" w:color="000000"/>
            </w:tcBorders>
          </w:tcPr>
          <w:p w:rsidR="00DE1E05" w:rsidRPr="005964DD" w:rsidRDefault="00DE1E05" w:rsidP="005B5D2C">
            <w:pPr>
              <w:autoSpaceDE w:val="0"/>
              <w:autoSpaceDN w:val="0"/>
              <w:adjustRightInd w:val="0"/>
              <w:spacing w:line="358" w:lineRule="auto"/>
              <w:jc w:val="center"/>
              <w:rPr>
                <w:rFonts w:ascii="宋体" w:cs="宋体"/>
                <w:color w:val="000000"/>
                <w:szCs w:val="21"/>
              </w:rPr>
            </w:pPr>
            <w:r w:rsidRPr="005964DD">
              <w:rPr>
                <w:rFonts w:ascii="宋体" w:cs="宋体"/>
                <w:color w:val="000000"/>
                <w:szCs w:val="21"/>
              </w:rPr>
              <w:t xml:space="preserve">100 </w:t>
            </w:r>
          </w:p>
        </w:tc>
      </w:tr>
    </w:tbl>
    <w:p w:rsidR="00DE1E05" w:rsidRPr="000C1DF8" w:rsidRDefault="00DE1E05" w:rsidP="00DE1E05">
      <w:pPr>
        <w:spacing w:line="358" w:lineRule="auto"/>
        <w:ind w:firstLineChars="201" w:firstLine="424"/>
        <w:rPr>
          <w:rFonts w:ascii="宋体" w:hAnsi="宋体" w:cs="宋体"/>
          <w:b/>
          <w:bCs/>
          <w:color w:val="000000"/>
          <w:szCs w:val="21"/>
        </w:rPr>
      </w:pPr>
      <w:r w:rsidRPr="000C1DF8">
        <w:rPr>
          <w:rFonts w:ascii="宋体" w:hAnsi="宋体" w:cs="宋体" w:hint="eastAsia"/>
          <w:b/>
          <w:bCs/>
          <w:color w:val="000000"/>
          <w:szCs w:val="21"/>
        </w:rPr>
        <w:t>（二）主要人员情况</w:t>
      </w:r>
    </w:p>
    <w:p w:rsidR="00DE1E05" w:rsidRPr="00C7762F" w:rsidRDefault="00DE1E05" w:rsidP="00DE1E05">
      <w:pPr>
        <w:autoSpaceDE w:val="0"/>
        <w:autoSpaceDN w:val="0"/>
        <w:adjustRightInd w:val="0"/>
        <w:snapToGrid w:val="0"/>
        <w:spacing w:line="360" w:lineRule="auto"/>
        <w:ind w:firstLine="420"/>
        <w:rPr>
          <w:rFonts w:ascii="宋体" w:hAnsi="宋体"/>
          <w:szCs w:val="21"/>
        </w:rPr>
      </w:pPr>
      <w:r w:rsidRPr="00C7762F">
        <w:rPr>
          <w:rFonts w:ascii="宋体" w:hAnsi="宋体"/>
          <w:szCs w:val="21"/>
        </w:rPr>
        <w:t>1.</w:t>
      </w:r>
      <w:r w:rsidRPr="00C7762F">
        <w:rPr>
          <w:rFonts w:ascii="宋体" w:hAnsi="宋体" w:hint="eastAsia"/>
          <w:szCs w:val="21"/>
        </w:rPr>
        <w:t>董事会成员</w:t>
      </w:r>
    </w:p>
    <w:p w:rsidR="00DE1E05" w:rsidRPr="00C7762F" w:rsidRDefault="00DE1E05" w:rsidP="00DE1E05">
      <w:pPr>
        <w:autoSpaceDE w:val="0"/>
        <w:autoSpaceDN w:val="0"/>
        <w:adjustRightInd w:val="0"/>
        <w:snapToGrid w:val="0"/>
        <w:spacing w:line="360" w:lineRule="auto"/>
        <w:ind w:firstLine="420"/>
        <w:rPr>
          <w:rFonts w:ascii="宋体" w:hAnsi="宋体"/>
          <w:szCs w:val="21"/>
        </w:rPr>
      </w:pPr>
      <w:r w:rsidRPr="00C7762F">
        <w:rPr>
          <w:rFonts w:ascii="宋体" w:hAnsi="宋体" w:hint="eastAsia"/>
          <w:szCs w:val="21"/>
        </w:rPr>
        <w:t>张翔燕女士，董事长，硕士学位。历任中信银行总行营业部副总经理、综合计划部总经理，中信银行北京分行副行长、中信银行总行营业总部副总经理，中信证券股份有限公司副总经济师，中信控股有限责任公司风险管理部总经理。现任中信控股有限责任公司副总裁。</w:t>
      </w:r>
      <w:r w:rsidRPr="00C7762F">
        <w:rPr>
          <w:rFonts w:ascii="宋体" w:hAnsi="宋体"/>
          <w:szCs w:val="21"/>
        </w:rPr>
        <w:t xml:space="preserve"> </w:t>
      </w:r>
    </w:p>
    <w:p w:rsidR="00DE1E05" w:rsidRPr="00C7762F" w:rsidRDefault="00DE1E05" w:rsidP="00DE1E05">
      <w:pPr>
        <w:autoSpaceDE w:val="0"/>
        <w:autoSpaceDN w:val="0"/>
        <w:adjustRightInd w:val="0"/>
        <w:snapToGrid w:val="0"/>
        <w:spacing w:line="360" w:lineRule="auto"/>
        <w:ind w:firstLine="420"/>
        <w:rPr>
          <w:rFonts w:ascii="宋体" w:hAnsi="宋体"/>
          <w:szCs w:val="21"/>
        </w:rPr>
      </w:pPr>
      <w:r w:rsidRPr="00C7762F">
        <w:rPr>
          <w:rFonts w:ascii="宋体" w:hAnsi="宋体" w:hint="eastAsia"/>
          <w:szCs w:val="21"/>
        </w:rPr>
        <w:t>陈一松先生，董事，金融学硕士。历任中信实业银行资金部科长、中信证券股份有限公司总裁办主任、长城科技股份有限公司董事会秘书、中国建设银行股份有限公司行长秘书兼行长办公室副主任。现任中信信托有限责任公司总经理。</w:t>
      </w:r>
      <w:r w:rsidRPr="00C7762F">
        <w:rPr>
          <w:rFonts w:ascii="宋体" w:hAnsi="宋体"/>
          <w:szCs w:val="21"/>
        </w:rPr>
        <w:t xml:space="preserve"> </w:t>
      </w:r>
    </w:p>
    <w:p w:rsidR="00DE1E05" w:rsidRPr="00C7762F" w:rsidRDefault="00DE1E05" w:rsidP="00DE1E05">
      <w:pPr>
        <w:autoSpaceDE w:val="0"/>
        <w:autoSpaceDN w:val="0"/>
        <w:adjustRightInd w:val="0"/>
        <w:snapToGrid w:val="0"/>
        <w:spacing w:line="360" w:lineRule="auto"/>
        <w:ind w:firstLine="420"/>
        <w:rPr>
          <w:rFonts w:ascii="宋体" w:hAnsi="宋体"/>
          <w:szCs w:val="21"/>
        </w:rPr>
      </w:pPr>
      <w:r>
        <w:rPr>
          <w:rFonts w:ascii="宋体" w:hAnsi="宋体" w:hint="eastAsia"/>
          <w:szCs w:val="21"/>
        </w:rPr>
        <w:t>包学勤</w:t>
      </w:r>
      <w:r w:rsidRPr="00C7762F">
        <w:rPr>
          <w:rFonts w:ascii="宋体" w:hAnsi="宋体" w:hint="eastAsia"/>
          <w:szCs w:val="21"/>
        </w:rPr>
        <w:t>先生，董事，研究生。历任</w:t>
      </w:r>
      <w:r>
        <w:rPr>
          <w:rFonts w:ascii="宋体" w:hAnsi="宋体" w:hint="eastAsia"/>
          <w:szCs w:val="21"/>
        </w:rPr>
        <w:t>招商银行证券业务部出市代表、南方证券有限公司投资银行部总经理助理、国信证券有限公司投资银行二部总经理、中信证券股份有限公司深圳投资银行部总经理、中信信托有限责任公司投资银行二部总经理</w:t>
      </w:r>
      <w:r w:rsidRPr="00C7762F">
        <w:rPr>
          <w:rFonts w:ascii="宋体" w:hAnsi="宋体" w:hint="eastAsia"/>
          <w:szCs w:val="21"/>
        </w:rPr>
        <w:t>。现任中信信托有限责任公司副总经理。</w:t>
      </w:r>
      <w:r w:rsidRPr="00C7762F">
        <w:rPr>
          <w:rFonts w:ascii="宋体" w:hAnsi="宋体"/>
          <w:szCs w:val="21"/>
        </w:rPr>
        <w:t xml:space="preserve"> </w:t>
      </w:r>
    </w:p>
    <w:p w:rsidR="00DE1E05" w:rsidRPr="00C7762F" w:rsidRDefault="00DE1E05" w:rsidP="00DE1E05">
      <w:pPr>
        <w:autoSpaceDE w:val="0"/>
        <w:autoSpaceDN w:val="0"/>
        <w:adjustRightInd w:val="0"/>
        <w:snapToGrid w:val="0"/>
        <w:spacing w:line="360" w:lineRule="auto"/>
        <w:ind w:firstLine="420"/>
        <w:rPr>
          <w:rFonts w:ascii="宋体" w:hAnsi="宋体"/>
          <w:szCs w:val="21"/>
        </w:rPr>
      </w:pPr>
      <w:r w:rsidRPr="00C7762F">
        <w:rPr>
          <w:rFonts w:ascii="宋体" w:hAnsi="宋体"/>
          <w:szCs w:val="21"/>
        </w:rPr>
        <w:t>Graham David Mason</w:t>
      </w:r>
      <w:r w:rsidRPr="00C7762F">
        <w:rPr>
          <w:rFonts w:ascii="宋体" w:hAnsi="宋体" w:hint="eastAsia"/>
          <w:szCs w:val="21"/>
        </w:rPr>
        <w:t>先生，董事，南非籍，保险精算专业学士。历任南非公募基金投资分析师、南非</w:t>
      </w:r>
      <w:r w:rsidRPr="00C7762F">
        <w:rPr>
          <w:rFonts w:ascii="宋体" w:hAnsi="宋体"/>
          <w:szCs w:val="21"/>
        </w:rPr>
        <w:t>Norwich</w:t>
      </w:r>
      <w:r w:rsidRPr="00C7762F">
        <w:rPr>
          <w:rFonts w:ascii="宋体" w:hAnsi="宋体" w:hint="eastAsia"/>
          <w:szCs w:val="21"/>
        </w:rPr>
        <w:t>公司基金经理、英国保诚集团（南非）执行总裁。现任瀚亚投资执行</w:t>
      </w:r>
      <w:r>
        <w:rPr>
          <w:rFonts w:ascii="宋体" w:hAnsi="宋体" w:hint="eastAsia"/>
          <w:szCs w:val="21"/>
        </w:rPr>
        <w:lastRenderedPageBreak/>
        <w:t>副董事长</w:t>
      </w:r>
      <w:r w:rsidRPr="00C7762F">
        <w:rPr>
          <w:rFonts w:ascii="宋体" w:hAnsi="宋体" w:hint="eastAsia"/>
          <w:szCs w:val="21"/>
        </w:rPr>
        <w:t>。</w:t>
      </w:r>
      <w:r w:rsidRPr="00C7762F">
        <w:rPr>
          <w:rFonts w:ascii="宋体" w:hAnsi="宋体"/>
          <w:szCs w:val="21"/>
        </w:rPr>
        <w:t xml:space="preserve"> </w:t>
      </w:r>
    </w:p>
    <w:p w:rsidR="00DE1E05" w:rsidRPr="00C7762F" w:rsidRDefault="00DE1E05" w:rsidP="00DE1E05">
      <w:pPr>
        <w:autoSpaceDE w:val="0"/>
        <w:autoSpaceDN w:val="0"/>
        <w:adjustRightInd w:val="0"/>
        <w:snapToGrid w:val="0"/>
        <w:spacing w:line="360" w:lineRule="auto"/>
        <w:ind w:firstLine="420"/>
        <w:rPr>
          <w:rFonts w:ascii="宋体" w:hAnsi="宋体"/>
          <w:szCs w:val="21"/>
        </w:rPr>
      </w:pPr>
      <w:r w:rsidRPr="00EE13E3">
        <w:rPr>
          <w:rFonts w:ascii="宋体" w:hAnsi="宋体" w:hint="eastAsia"/>
          <w:szCs w:val="21"/>
        </w:rPr>
        <w:t>黄慧敏女士，董事，新加坡籍，经济学学士。历任花旗银行消费金融事业部业务副理、新加坡大华银行业务开发副理、大华资产管理公司营销企划经理、瀚亚投资（新加坡）有限公司营销部主管、瀚亚投资（台湾）有限公司市场总监。现任瀚亚投资（台湾）有限公司总经理。</w:t>
      </w:r>
    </w:p>
    <w:p w:rsidR="00DE1E05" w:rsidRPr="00C7762F" w:rsidRDefault="00DE1E05" w:rsidP="00DE1E05">
      <w:pPr>
        <w:autoSpaceDE w:val="0"/>
        <w:autoSpaceDN w:val="0"/>
        <w:adjustRightInd w:val="0"/>
        <w:snapToGrid w:val="0"/>
        <w:spacing w:line="360" w:lineRule="auto"/>
        <w:ind w:firstLine="420"/>
        <w:rPr>
          <w:rFonts w:ascii="宋体" w:hAnsi="宋体"/>
          <w:szCs w:val="21"/>
        </w:rPr>
      </w:pPr>
      <w:r w:rsidRPr="00C7762F">
        <w:rPr>
          <w:rFonts w:ascii="宋体" w:hAnsi="宋体" w:hint="eastAsia"/>
          <w:szCs w:val="21"/>
        </w:rPr>
        <w:t>郑美美女士，董事，新加坡籍，工商管理硕士。历任新加坡金融管理局金融市场发展规划部处长。现任瀚亚投资（新加坡）有限公司督察长。</w:t>
      </w:r>
      <w:r w:rsidRPr="00C7762F">
        <w:rPr>
          <w:rFonts w:ascii="宋体" w:hAnsi="宋体"/>
          <w:szCs w:val="21"/>
        </w:rPr>
        <w:t xml:space="preserve"> </w:t>
      </w:r>
    </w:p>
    <w:p w:rsidR="00DE1E05" w:rsidRPr="00C7762F" w:rsidRDefault="00DE1E05" w:rsidP="00DE1E05">
      <w:pPr>
        <w:autoSpaceDE w:val="0"/>
        <w:autoSpaceDN w:val="0"/>
        <w:adjustRightInd w:val="0"/>
        <w:snapToGrid w:val="0"/>
        <w:spacing w:line="360" w:lineRule="auto"/>
        <w:ind w:firstLine="420"/>
        <w:rPr>
          <w:rFonts w:ascii="宋体" w:hAnsi="宋体"/>
          <w:szCs w:val="21"/>
        </w:rPr>
      </w:pPr>
      <w:r w:rsidRPr="00C7762F">
        <w:rPr>
          <w:rFonts w:ascii="宋体" w:hAnsi="宋体" w:hint="eastAsia"/>
          <w:szCs w:val="21"/>
        </w:rPr>
        <w:t>何德旭先生，独立董事，经济学博士。历任中国社会科学院财贸所所长、研究员。现任中国社会科学院数量经济与技术经济研究所副所长、金融研究中心副主任。</w:t>
      </w:r>
      <w:r w:rsidRPr="00C7762F">
        <w:rPr>
          <w:rFonts w:ascii="宋体" w:hAnsi="宋体"/>
          <w:szCs w:val="21"/>
        </w:rPr>
        <w:t xml:space="preserve"> </w:t>
      </w:r>
    </w:p>
    <w:p w:rsidR="00DE1E05" w:rsidRPr="00C7762F" w:rsidRDefault="00DE1E05" w:rsidP="00DE1E05">
      <w:pPr>
        <w:autoSpaceDE w:val="0"/>
        <w:autoSpaceDN w:val="0"/>
        <w:adjustRightInd w:val="0"/>
        <w:snapToGrid w:val="0"/>
        <w:spacing w:line="360" w:lineRule="auto"/>
        <w:ind w:firstLine="420"/>
        <w:rPr>
          <w:rFonts w:ascii="宋体" w:hAnsi="宋体"/>
          <w:szCs w:val="21"/>
        </w:rPr>
      </w:pPr>
      <w:r w:rsidRPr="00C7762F">
        <w:rPr>
          <w:rFonts w:ascii="宋体" w:hAnsi="宋体" w:hint="eastAsia"/>
          <w:szCs w:val="21"/>
        </w:rPr>
        <w:t>夏执东先生，独立董事，经济学硕士。历任财政部财政科学研究所副主任、中国建设银行总行国际部副处长、安永华明会计师事务所副总经理、北京天华中兴会计师事务所首席合伙人。现任致同会计师事务所管委会副主席。</w:t>
      </w:r>
      <w:r w:rsidRPr="00C7762F">
        <w:rPr>
          <w:rFonts w:ascii="宋体" w:hAnsi="宋体"/>
          <w:szCs w:val="21"/>
        </w:rPr>
        <w:t xml:space="preserve"> </w:t>
      </w:r>
    </w:p>
    <w:p w:rsidR="00DE1E05" w:rsidRPr="00C7762F" w:rsidRDefault="00DE1E05" w:rsidP="00DE1E05">
      <w:pPr>
        <w:autoSpaceDE w:val="0"/>
        <w:autoSpaceDN w:val="0"/>
        <w:adjustRightInd w:val="0"/>
        <w:snapToGrid w:val="0"/>
        <w:spacing w:line="360" w:lineRule="auto"/>
        <w:ind w:firstLine="420"/>
        <w:rPr>
          <w:rFonts w:ascii="宋体" w:hAnsi="宋体"/>
          <w:szCs w:val="21"/>
        </w:rPr>
      </w:pPr>
      <w:r w:rsidRPr="00C7762F">
        <w:rPr>
          <w:rFonts w:ascii="宋体" w:hAnsi="宋体" w:hint="eastAsia"/>
          <w:szCs w:val="21"/>
        </w:rPr>
        <w:t>杨思群先生，独立董事，经济学博士。历任中国社会科学院财贸经济研究所副研究员，现任清华大学经济管理学院经济系副教授。</w:t>
      </w:r>
      <w:r w:rsidRPr="00C7762F">
        <w:rPr>
          <w:rFonts w:ascii="宋体" w:hAnsi="宋体"/>
          <w:szCs w:val="21"/>
        </w:rPr>
        <w:t xml:space="preserve"> </w:t>
      </w:r>
    </w:p>
    <w:p w:rsidR="00DE1E05" w:rsidRPr="00C7762F" w:rsidRDefault="00DE1E05" w:rsidP="00DE1E05">
      <w:pPr>
        <w:autoSpaceDE w:val="0"/>
        <w:autoSpaceDN w:val="0"/>
        <w:adjustRightInd w:val="0"/>
        <w:snapToGrid w:val="0"/>
        <w:spacing w:line="360" w:lineRule="auto"/>
        <w:rPr>
          <w:rFonts w:ascii="宋体" w:hAnsi="宋体"/>
          <w:szCs w:val="21"/>
        </w:rPr>
      </w:pPr>
      <w:r>
        <w:rPr>
          <w:rFonts w:ascii="宋体" w:hAnsi="宋体" w:hint="eastAsia"/>
          <w:szCs w:val="21"/>
        </w:rPr>
        <w:t xml:space="preserve">    </w:t>
      </w:r>
      <w:r w:rsidRPr="00C7762F">
        <w:rPr>
          <w:rFonts w:ascii="宋体" w:hAnsi="宋体" w:hint="eastAsia"/>
          <w:szCs w:val="21"/>
        </w:rPr>
        <w:t>注：原</w:t>
      </w:r>
      <w:r w:rsidRPr="00C7762F">
        <w:rPr>
          <w:rFonts w:ascii="宋体" w:hAnsi="宋体"/>
          <w:szCs w:val="21"/>
        </w:rPr>
        <w:t>“</w:t>
      </w:r>
      <w:r w:rsidRPr="00C7762F">
        <w:rPr>
          <w:rFonts w:ascii="宋体" w:hAnsi="宋体" w:hint="eastAsia"/>
          <w:szCs w:val="21"/>
        </w:rPr>
        <w:t>英国保诚集团亚洲区总部基金管理业务</w:t>
      </w:r>
      <w:r w:rsidRPr="00C7762F">
        <w:rPr>
          <w:rFonts w:ascii="宋体" w:hAnsi="宋体"/>
          <w:szCs w:val="21"/>
        </w:rPr>
        <w:t>”</w:t>
      </w:r>
      <w:r w:rsidRPr="00C7762F">
        <w:rPr>
          <w:rFonts w:ascii="宋体" w:hAnsi="宋体" w:hint="eastAsia"/>
          <w:szCs w:val="21"/>
        </w:rPr>
        <w:t>自</w:t>
      </w:r>
      <w:r w:rsidRPr="00C7762F">
        <w:rPr>
          <w:rFonts w:ascii="宋体" w:hAnsi="宋体"/>
          <w:szCs w:val="21"/>
        </w:rPr>
        <w:t>2012</w:t>
      </w:r>
      <w:r w:rsidRPr="00C7762F">
        <w:rPr>
          <w:rFonts w:ascii="宋体" w:hAnsi="宋体" w:hint="eastAsia"/>
          <w:szCs w:val="21"/>
        </w:rPr>
        <w:t>年</w:t>
      </w:r>
      <w:r w:rsidRPr="00C7762F">
        <w:rPr>
          <w:rFonts w:ascii="宋体" w:hAnsi="宋体"/>
          <w:szCs w:val="21"/>
        </w:rPr>
        <w:t>2</w:t>
      </w:r>
      <w:r w:rsidRPr="00C7762F">
        <w:rPr>
          <w:rFonts w:ascii="宋体" w:hAnsi="宋体" w:hint="eastAsia"/>
          <w:szCs w:val="21"/>
        </w:rPr>
        <w:t>月</w:t>
      </w:r>
      <w:r w:rsidRPr="00C7762F">
        <w:rPr>
          <w:rFonts w:ascii="宋体" w:hAnsi="宋体"/>
          <w:szCs w:val="21"/>
        </w:rPr>
        <w:t>14</w:t>
      </w:r>
      <w:r w:rsidRPr="00C7762F">
        <w:rPr>
          <w:rFonts w:ascii="宋体" w:hAnsi="宋体" w:hint="eastAsia"/>
          <w:szCs w:val="21"/>
        </w:rPr>
        <w:t>日起正式更名为瀚亚投资，其旗下各公司名称自该日起进行相应变更。瀚亚投资为英国保诚集团成员。</w:t>
      </w:r>
    </w:p>
    <w:p w:rsidR="00DE1E05" w:rsidRPr="00C7762F" w:rsidRDefault="00DE1E05" w:rsidP="00DE1E05">
      <w:pPr>
        <w:autoSpaceDE w:val="0"/>
        <w:autoSpaceDN w:val="0"/>
        <w:adjustRightInd w:val="0"/>
        <w:snapToGrid w:val="0"/>
        <w:spacing w:line="360" w:lineRule="auto"/>
        <w:ind w:firstLine="420"/>
        <w:rPr>
          <w:rFonts w:ascii="宋体" w:hAnsi="宋体"/>
          <w:szCs w:val="21"/>
        </w:rPr>
      </w:pPr>
      <w:r w:rsidRPr="00C7762F">
        <w:rPr>
          <w:rFonts w:ascii="宋体" w:hAnsi="宋体"/>
          <w:szCs w:val="21"/>
        </w:rPr>
        <w:t>2.</w:t>
      </w:r>
      <w:r w:rsidRPr="00C7762F">
        <w:rPr>
          <w:rFonts w:ascii="宋体" w:hAnsi="宋体" w:hint="eastAsia"/>
          <w:szCs w:val="21"/>
        </w:rPr>
        <w:t>监事</w:t>
      </w:r>
    </w:p>
    <w:p w:rsidR="00DE1E05" w:rsidRPr="00C7762F" w:rsidRDefault="00DE1E05" w:rsidP="00DE1E05">
      <w:pPr>
        <w:autoSpaceDE w:val="0"/>
        <w:autoSpaceDN w:val="0"/>
        <w:adjustRightInd w:val="0"/>
        <w:snapToGrid w:val="0"/>
        <w:spacing w:line="360" w:lineRule="auto"/>
        <w:ind w:firstLine="420"/>
        <w:rPr>
          <w:rFonts w:ascii="宋体" w:hAnsi="宋体"/>
          <w:szCs w:val="21"/>
        </w:rPr>
      </w:pPr>
      <w:r w:rsidRPr="00C7762F">
        <w:rPr>
          <w:rFonts w:ascii="宋体" w:hAnsi="宋体" w:hint="eastAsia"/>
          <w:szCs w:val="21"/>
        </w:rPr>
        <w:t>李莹女士，监事会主席，金融学硕士。历任中国建设银行沧浪办事处信贷科长、中国建设银行苏州分行中间业务部总经理助理、北京证券投行华东部一级项目经理、中新苏州工业园区创业投资有限公司投资银行部总经理、苏州工业园区银杏投资管理有限公司副总经理。现任苏州元禾控股有限公司财务总监。</w:t>
      </w:r>
      <w:r w:rsidRPr="00C7762F">
        <w:rPr>
          <w:rFonts w:ascii="宋体" w:hAnsi="宋体"/>
          <w:szCs w:val="21"/>
        </w:rPr>
        <w:t xml:space="preserve"> </w:t>
      </w:r>
    </w:p>
    <w:p w:rsidR="00DE1E05" w:rsidRPr="00C7762F" w:rsidRDefault="00DE1E05" w:rsidP="00DE1E05">
      <w:pPr>
        <w:autoSpaceDE w:val="0"/>
        <w:autoSpaceDN w:val="0"/>
        <w:adjustRightInd w:val="0"/>
        <w:snapToGrid w:val="0"/>
        <w:spacing w:line="360" w:lineRule="auto"/>
        <w:ind w:firstLine="420"/>
        <w:rPr>
          <w:rFonts w:ascii="宋体" w:hAnsi="宋体"/>
          <w:szCs w:val="21"/>
        </w:rPr>
      </w:pPr>
      <w:r w:rsidRPr="00C7762F">
        <w:rPr>
          <w:rFonts w:ascii="宋体" w:hAnsi="宋体" w:hint="eastAsia"/>
          <w:szCs w:val="21"/>
        </w:rPr>
        <w:t>解晓然女士，监事，双学位，历任上海市共青团闸北区委员会宣传部副部长、天治基金管理有限公司监察稽核部总监助理。现任信诚基金管理有限公司监察稽核总监。</w:t>
      </w:r>
      <w:r w:rsidRPr="00C7762F">
        <w:rPr>
          <w:rFonts w:ascii="宋体" w:hAnsi="宋体"/>
          <w:szCs w:val="21"/>
        </w:rPr>
        <w:t xml:space="preserve"> </w:t>
      </w:r>
    </w:p>
    <w:p w:rsidR="00DE1E05" w:rsidRPr="00C7762F" w:rsidRDefault="00DE1E05" w:rsidP="00DE1E05">
      <w:pPr>
        <w:autoSpaceDE w:val="0"/>
        <w:autoSpaceDN w:val="0"/>
        <w:adjustRightInd w:val="0"/>
        <w:snapToGrid w:val="0"/>
        <w:spacing w:line="360" w:lineRule="auto"/>
        <w:ind w:firstLine="420"/>
        <w:rPr>
          <w:rFonts w:ascii="宋体" w:hAnsi="宋体"/>
          <w:szCs w:val="21"/>
        </w:rPr>
      </w:pPr>
      <w:r w:rsidRPr="00C7762F">
        <w:rPr>
          <w:rFonts w:ascii="宋体" w:hAnsi="宋体"/>
          <w:szCs w:val="21"/>
        </w:rPr>
        <w:t>3.</w:t>
      </w:r>
      <w:r w:rsidRPr="00C7762F">
        <w:rPr>
          <w:rFonts w:ascii="宋体" w:hAnsi="宋体" w:hint="eastAsia"/>
          <w:szCs w:val="21"/>
        </w:rPr>
        <w:t>经营管理层人员情况</w:t>
      </w:r>
    </w:p>
    <w:p w:rsidR="00DE1E05" w:rsidRPr="00C7762F" w:rsidRDefault="00DE1E05" w:rsidP="00DE1E05">
      <w:pPr>
        <w:autoSpaceDE w:val="0"/>
        <w:autoSpaceDN w:val="0"/>
        <w:adjustRightInd w:val="0"/>
        <w:snapToGrid w:val="0"/>
        <w:spacing w:line="360" w:lineRule="auto"/>
        <w:ind w:firstLine="420"/>
        <w:rPr>
          <w:rFonts w:ascii="宋体" w:hAnsi="宋体"/>
          <w:szCs w:val="21"/>
        </w:rPr>
      </w:pPr>
      <w:r w:rsidRPr="00C7762F">
        <w:rPr>
          <w:rFonts w:ascii="宋体" w:hAnsi="宋体" w:hint="eastAsia"/>
          <w:szCs w:val="21"/>
        </w:rPr>
        <w:t>王俊锋先生，总经理，工商管理硕士。历任国泰基金管理有限公司市场部副总监、华宝兴业基金管理有限公司市场总监、瑞银环球资产管理</w:t>
      </w:r>
      <w:r w:rsidRPr="00C7762F">
        <w:rPr>
          <w:rFonts w:ascii="宋体" w:hAnsi="宋体"/>
          <w:szCs w:val="21"/>
        </w:rPr>
        <w:t>(</w:t>
      </w:r>
      <w:r w:rsidRPr="00C7762F">
        <w:rPr>
          <w:rFonts w:ascii="宋体" w:hAnsi="宋体" w:hint="eastAsia"/>
          <w:szCs w:val="21"/>
        </w:rPr>
        <w:t>香港</w:t>
      </w:r>
      <w:r w:rsidRPr="00C7762F">
        <w:rPr>
          <w:rFonts w:ascii="宋体" w:hAnsi="宋体"/>
          <w:szCs w:val="21"/>
        </w:rPr>
        <w:t>)</w:t>
      </w:r>
      <w:r w:rsidRPr="00C7762F">
        <w:rPr>
          <w:rFonts w:ascii="宋体" w:hAnsi="宋体" w:hint="eastAsia"/>
          <w:szCs w:val="21"/>
        </w:rPr>
        <w:t>有限公司北京代表处首席代表、瑞银证券有限责任公司资产管理部总监。现任信诚基金管理有限公司总经理、首席执行官。</w:t>
      </w:r>
      <w:r w:rsidRPr="00C7762F">
        <w:rPr>
          <w:rFonts w:ascii="宋体" w:hAnsi="宋体"/>
          <w:szCs w:val="21"/>
        </w:rPr>
        <w:t xml:space="preserve"> </w:t>
      </w:r>
    </w:p>
    <w:p w:rsidR="00DE1E05" w:rsidRPr="00C7762F" w:rsidRDefault="00DE1E05" w:rsidP="00DE1E05">
      <w:pPr>
        <w:autoSpaceDE w:val="0"/>
        <w:autoSpaceDN w:val="0"/>
        <w:adjustRightInd w:val="0"/>
        <w:snapToGrid w:val="0"/>
        <w:spacing w:line="360" w:lineRule="auto"/>
        <w:ind w:firstLine="420"/>
        <w:rPr>
          <w:rFonts w:ascii="宋体" w:hAnsi="宋体"/>
          <w:szCs w:val="21"/>
        </w:rPr>
      </w:pPr>
      <w:r w:rsidRPr="00C7762F">
        <w:rPr>
          <w:rFonts w:ascii="宋体" w:hAnsi="宋体" w:hint="eastAsia"/>
          <w:szCs w:val="21"/>
        </w:rPr>
        <w:t>黄小坚先生，副总经理，经济学硕士。历任申银万国证券公司研究所行业分析师，银华基金管理有限公司行业研究员、投资管理部组合经理、基金经理，华宝兴业基金管理有限公司基金经理。现任信诚基金管理有限公司副总经理、首席投资官、股票投资总监、信诚优胜精选股票型证券投资基金基金经理。</w:t>
      </w:r>
      <w:r w:rsidRPr="00C7762F">
        <w:rPr>
          <w:rFonts w:ascii="宋体" w:hAnsi="宋体"/>
          <w:szCs w:val="21"/>
        </w:rPr>
        <w:t xml:space="preserve"> </w:t>
      </w:r>
    </w:p>
    <w:p w:rsidR="00DE1E05" w:rsidRPr="00C7762F" w:rsidRDefault="00DE1E05" w:rsidP="00DE1E05">
      <w:pPr>
        <w:autoSpaceDE w:val="0"/>
        <w:autoSpaceDN w:val="0"/>
        <w:adjustRightInd w:val="0"/>
        <w:snapToGrid w:val="0"/>
        <w:spacing w:line="360" w:lineRule="auto"/>
        <w:ind w:firstLine="420"/>
        <w:rPr>
          <w:rFonts w:ascii="宋体" w:hAnsi="宋体"/>
          <w:szCs w:val="21"/>
        </w:rPr>
      </w:pPr>
      <w:r w:rsidRPr="00C7762F">
        <w:rPr>
          <w:rFonts w:ascii="宋体" w:hAnsi="宋体" w:hint="eastAsia"/>
          <w:szCs w:val="21"/>
        </w:rPr>
        <w:t>桂思毅先生，副总经理，工商管理硕士。历任安达信咨询管理有限公司高级审计员，中乔智威汤逊广告有限公司财务主管，德国德累斯登银行上海分行财务经理，信诚基金管理有限公司风险控制总监、财务总监、首席财务官、首席运营官。现任信诚基金管理有限公司副</w:t>
      </w:r>
      <w:r w:rsidRPr="00C7762F">
        <w:rPr>
          <w:rFonts w:ascii="宋体" w:hAnsi="宋体" w:hint="eastAsia"/>
          <w:szCs w:val="21"/>
        </w:rPr>
        <w:lastRenderedPageBreak/>
        <w:t>总经理、首席财务官。</w:t>
      </w:r>
    </w:p>
    <w:p w:rsidR="00DE1E05" w:rsidRDefault="00DE1E05" w:rsidP="00DE1E05">
      <w:pPr>
        <w:autoSpaceDE w:val="0"/>
        <w:autoSpaceDN w:val="0"/>
        <w:adjustRightInd w:val="0"/>
        <w:snapToGrid w:val="0"/>
        <w:spacing w:line="360" w:lineRule="auto"/>
        <w:ind w:firstLine="420"/>
        <w:rPr>
          <w:rFonts w:ascii="宋体" w:hAnsi="宋体"/>
          <w:szCs w:val="21"/>
        </w:rPr>
      </w:pPr>
      <w:r w:rsidRPr="00C7762F">
        <w:rPr>
          <w:rFonts w:ascii="宋体" w:hAnsi="宋体" w:hint="eastAsia"/>
          <w:szCs w:val="21"/>
        </w:rPr>
        <w:t>林军女士，副总经理，经济学硕士。历任浙江省证券公司投资银行部副总经理、市场总监，西南证券有限责任公司国际业务部总经理，招商基金管理有限公司总经理助理、营销总监，汇添富基金管理有限公司市场总监、副总经理，交银施罗德基金管理有限公司总经理助理、市场总监。现任信诚基金管理有限公司副总经理、首席市场官。</w:t>
      </w:r>
    </w:p>
    <w:p w:rsidR="00DE1E05" w:rsidRPr="00C7762F" w:rsidRDefault="00DE1E05" w:rsidP="00DE1E05">
      <w:pPr>
        <w:autoSpaceDE w:val="0"/>
        <w:autoSpaceDN w:val="0"/>
        <w:adjustRightInd w:val="0"/>
        <w:snapToGrid w:val="0"/>
        <w:spacing w:line="360" w:lineRule="auto"/>
        <w:ind w:firstLine="420"/>
        <w:rPr>
          <w:rFonts w:ascii="宋体" w:hAnsi="宋体"/>
          <w:szCs w:val="21"/>
        </w:rPr>
      </w:pPr>
      <w:r w:rsidRPr="00EE13E3">
        <w:rPr>
          <w:rFonts w:ascii="宋体" w:hAnsi="宋体" w:hint="eastAsia"/>
          <w:szCs w:val="21"/>
        </w:rPr>
        <w:t>隋晓炜先生，副总经理，经济学硕士，注册会计师。历任中信证券股份有限公司高级经理、中信控股有限责任公司高级经理、信诚基金管理有限公司市场总监、首席市场官、首席运营官。现任信诚基金管理公司副总经理、兼任中信信诚资产管理有限公司（信诚基金管理有限公司之子公司）总经理。</w:t>
      </w:r>
    </w:p>
    <w:p w:rsidR="00DE1E05" w:rsidRPr="00C7762F" w:rsidRDefault="00DE1E05" w:rsidP="00DE1E05">
      <w:pPr>
        <w:autoSpaceDE w:val="0"/>
        <w:autoSpaceDN w:val="0"/>
        <w:adjustRightInd w:val="0"/>
        <w:snapToGrid w:val="0"/>
        <w:spacing w:line="360" w:lineRule="auto"/>
        <w:ind w:firstLine="420"/>
        <w:rPr>
          <w:rFonts w:ascii="宋体" w:hAnsi="宋体"/>
          <w:szCs w:val="21"/>
        </w:rPr>
      </w:pPr>
      <w:r w:rsidRPr="00C7762F">
        <w:rPr>
          <w:rFonts w:ascii="宋体" w:hAnsi="宋体"/>
          <w:szCs w:val="21"/>
        </w:rPr>
        <w:t>4.</w:t>
      </w:r>
      <w:r w:rsidRPr="00C7762F">
        <w:rPr>
          <w:rFonts w:ascii="宋体" w:hAnsi="宋体" w:hint="eastAsia"/>
          <w:szCs w:val="21"/>
        </w:rPr>
        <w:t>督察长</w:t>
      </w:r>
    </w:p>
    <w:p w:rsidR="00DE1E05" w:rsidRPr="00C7762F" w:rsidRDefault="00DE1E05" w:rsidP="00DE1E05">
      <w:pPr>
        <w:autoSpaceDE w:val="0"/>
        <w:autoSpaceDN w:val="0"/>
        <w:adjustRightInd w:val="0"/>
        <w:snapToGrid w:val="0"/>
        <w:spacing w:line="360" w:lineRule="auto"/>
        <w:ind w:firstLine="420"/>
        <w:rPr>
          <w:rFonts w:ascii="宋体" w:hAnsi="宋体"/>
          <w:szCs w:val="21"/>
        </w:rPr>
      </w:pPr>
      <w:r w:rsidRPr="00C7762F">
        <w:rPr>
          <w:rFonts w:ascii="宋体" w:hAnsi="宋体" w:hint="eastAsia"/>
          <w:szCs w:val="21"/>
        </w:rPr>
        <w:t>唐世春先生，督察长，法学硕士，历任北京天平律师事务所律师、国泰基金管理有限公司监察稽核部法务主管、友邦华泰基金管理有限公司法律监察部总监、总经理助理兼董事会秘书。现任信诚基金管理有限公司督察长。</w:t>
      </w:r>
    </w:p>
    <w:p w:rsidR="00DE1E05" w:rsidRPr="00FA799E" w:rsidRDefault="00DE1E05" w:rsidP="00DE1E05">
      <w:pPr>
        <w:autoSpaceDE w:val="0"/>
        <w:autoSpaceDN w:val="0"/>
        <w:adjustRightInd w:val="0"/>
        <w:snapToGrid w:val="0"/>
        <w:spacing w:line="360" w:lineRule="auto"/>
        <w:ind w:firstLine="420"/>
        <w:rPr>
          <w:rFonts w:ascii="宋体" w:hAnsi="宋体" w:cs="宋体"/>
          <w:szCs w:val="21"/>
        </w:rPr>
      </w:pPr>
      <w:r w:rsidRPr="00FA799E">
        <w:rPr>
          <w:rFonts w:ascii="宋体" w:hAnsi="宋体" w:cs="宋体"/>
          <w:szCs w:val="21"/>
        </w:rPr>
        <w:t>5.</w:t>
      </w:r>
      <w:r w:rsidRPr="00FA799E">
        <w:rPr>
          <w:rFonts w:ascii="宋体" w:hAnsi="宋体" w:cs="宋体" w:hint="eastAsia"/>
          <w:szCs w:val="21"/>
        </w:rPr>
        <w:t>基金经理</w:t>
      </w:r>
    </w:p>
    <w:p w:rsidR="00DE1E05" w:rsidRPr="007445ED" w:rsidRDefault="00DE1E05" w:rsidP="00DE1E05">
      <w:pPr>
        <w:adjustRightInd w:val="0"/>
        <w:snapToGrid w:val="0"/>
        <w:spacing w:line="360" w:lineRule="auto"/>
        <w:ind w:firstLineChars="200" w:firstLine="420"/>
        <w:rPr>
          <w:rFonts w:ascii="宋体" w:hAnsi="宋体" w:cs="宋体"/>
          <w:szCs w:val="21"/>
        </w:rPr>
      </w:pPr>
      <w:r w:rsidRPr="007445ED">
        <w:rPr>
          <w:rFonts w:ascii="宋体" w:hAnsi="宋体" w:cs="宋体" w:hint="eastAsia"/>
          <w:szCs w:val="21"/>
        </w:rPr>
        <w:t>王旭巍先生：经济学硕士，</w:t>
      </w:r>
      <w:r>
        <w:rPr>
          <w:rFonts w:ascii="宋体" w:hAnsi="宋体" w:cs="宋体" w:hint="eastAsia"/>
          <w:szCs w:val="21"/>
        </w:rPr>
        <w:t>20</w:t>
      </w:r>
      <w:r w:rsidRPr="007445ED">
        <w:rPr>
          <w:rFonts w:ascii="宋体" w:hAnsi="宋体" w:cs="宋体" w:hint="eastAsia"/>
          <w:szCs w:val="21"/>
        </w:rPr>
        <w:t>年金融、证券、基金行业从业经验。曾先后任职于中国（深圳）物资工贸集团有限公司大连期货部、宏达期货经纪有限公司、中信证券资产管理部和华宝兴业基金管理有限公司。</w:t>
      </w:r>
      <w:r w:rsidRPr="007445ED">
        <w:rPr>
          <w:rFonts w:ascii="宋体" w:hAnsi="宋体" w:cs="宋体"/>
          <w:szCs w:val="21"/>
        </w:rPr>
        <w:t>2010</w:t>
      </w:r>
      <w:r w:rsidRPr="007445ED">
        <w:rPr>
          <w:rFonts w:ascii="宋体" w:hAnsi="宋体" w:cs="宋体" w:hint="eastAsia"/>
          <w:szCs w:val="21"/>
        </w:rPr>
        <w:t>年加盟信诚基金管理有限公司，现任信诚基金固定收益总监兼信诚增强收益债券型基金基金经理和信诚</w:t>
      </w:r>
      <w:r>
        <w:rPr>
          <w:rFonts w:ascii="宋体" w:hAnsi="宋体" w:cs="宋体" w:hint="eastAsia"/>
          <w:szCs w:val="21"/>
        </w:rPr>
        <w:t>添金分级</w:t>
      </w:r>
      <w:r w:rsidRPr="007445ED">
        <w:rPr>
          <w:rFonts w:ascii="宋体" w:hAnsi="宋体" w:cs="宋体" w:hint="eastAsia"/>
          <w:szCs w:val="21"/>
        </w:rPr>
        <w:t>债券型基金基金经理。</w:t>
      </w:r>
    </w:p>
    <w:p w:rsidR="00DE1E05" w:rsidRPr="00FA799E" w:rsidRDefault="00DE1E05" w:rsidP="00DE1E05">
      <w:pPr>
        <w:autoSpaceDE w:val="0"/>
        <w:autoSpaceDN w:val="0"/>
        <w:adjustRightInd w:val="0"/>
        <w:snapToGrid w:val="0"/>
        <w:spacing w:line="360" w:lineRule="auto"/>
        <w:ind w:firstLine="420"/>
        <w:rPr>
          <w:rFonts w:ascii="宋体" w:hAnsi="宋体" w:cs="宋体"/>
          <w:szCs w:val="21"/>
        </w:rPr>
      </w:pPr>
      <w:r w:rsidRPr="00FA799E">
        <w:rPr>
          <w:rFonts w:ascii="宋体" w:hAnsi="宋体" w:cs="宋体"/>
          <w:szCs w:val="21"/>
        </w:rPr>
        <w:t>6.</w:t>
      </w:r>
      <w:r w:rsidRPr="00FA799E">
        <w:rPr>
          <w:rFonts w:ascii="宋体" w:hAnsi="宋体" w:cs="宋体" w:hint="eastAsia"/>
          <w:szCs w:val="21"/>
        </w:rPr>
        <w:t>投资决策委员会成员</w:t>
      </w:r>
    </w:p>
    <w:p w:rsidR="00DE1E05" w:rsidRPr="00FA799E" w:rsidRDefault="00DE1E05" w:rsidP="00DE1E05">
      <w:pPr>
        <w:autoSpaceDE w:val="0"/>
        <w:autoSpaceDN w:val="0"/>
        <w:adjustRightInd w:val="0"/>
        <w:snapToGrid w:val="0"/>
        <w:spacing w:line="360" w:lineRule="auto"/>
        <w:ind w:firstLine="420"/>
        <w:rPr>
          <w:rFonts w:ascii="宋体" w:hAnsi="宋体" w:cs="宋体"/>
          <w:szCs w:val="21"/>
        </w:rPr>
      </w:pPr>
      <w:r w:rsidRPr="00FA799E">
        <w:rPr>
          <w:rFonts w:ascii="宋体" w:hAnsi="宋体" w:cs="宋体" w:hint="eastAsia"/>
          <w:szCs w:val="21"/>
        </w:rPr>
        <w:t>黄小坚先生，副总经理</w:t>
      </w:r>
      <w:r>
        <w:rPr>
          <w:rFonts w:ascii="宋体" w:hAnsi="宋体" w:cs="宋体" w:hint="eastAsia"/>
          <w:szCs w:val="21"/>
        </w:rPr>
        <w:t>、</w:t>
      </w:r>
      <w:r w:rsidRPr="00FA799E">
        <w:rPr>
          <w:rFonts w:ascii="宋体" w:hAnsi="宋体" w:cs="宋体" w:hint="eastAsia"/>
          <w:szCs w:val="21"/>
        </w:rPr>
        <w:t>首席投资官</w:t>
      </w:r>
      <w:r>
        <w:rPr>
          <w:rFonts w:ascii="宋体" w:hAnsi="宋体" w:cs="宋体" w:hint="eastAsia"/>
          <w:szCs w:val="21"/>
        </w:rPr>
        <w:t>、</w:t>
      </w:r>
      <w:r w:rsidRPr="00FA799E">
        <w:rPr>
          <w:rFonts w:ascii="宋体" w:hAnsi="宋体" w:cs="宋体" w:hint="eastAsia"/>
          <w:szCs w:val="21"/>
        </w:rPr>
        <w:t>股票投资总监；</w:t>
      </w:r>
    </w:p>
    <w:p w:rsidR="00DE1E05" w:rsidRPr="00FA799E" w:rsidRDefault="00DE1E05" w:rsidP="00DE1E05">
      <w:pPr>
        <w:autoSpaceDE w:val="0"/>
        <w:autoSpaceDN w:val="0"/>
        <w:adjustRightInd w:val="0"/>
        <w:snapToGrid w:val="0"/>
        <w:spacing w:line="360" w:lineRule="auto"/>
        <w:ind w:firstLine="420"/>
        <w:rPr>
          <w:rFonts w:ascii="宋体" w:hAnsi="宋体" w:cs="宋体"/>
          <w:szCs w:val="21"/>
        </w:rPr>
      </w:pPr>
      <w:r w:rsidRPr="00FA799E">
        <w:rPr>
          <w:rFonts w:ascii="宋体" w:hAnsi="宋体" w:cs="宋体" w:hint="eastAsia"/>
          <w:szCs w:val="21"/>
        </w:rPr>
        <w:t>王旭巍先生，</w:t>
      </w:r>
      <w:r w:rsidR="00B20827" w:rsidRPr="00255843">
        <w:rPr>
          <w:rFonts w:hAnsi="宋体"/>
          <w:szCs w:val="21"/>
        </w:rPr>
        <w:t>副首席投资官</w:t>
      </w:r>
      <w:r w:rsidR="00B20827">
        <w:rPr>
          <w:rFonts w:hAnsi="宋体" w:hint="eastAsia"/>
          <w:szCs w:val="21"/>
        </w:rPr>
        <w:t>、</w:t>
      </w:r>
      <w:r w:rsidRPr="00FA799E">
        <w:rPr>
          <w:rFonts w:ascii="宋体" w:hAnsi="宋体" w:cs="宋体" w:hint="eastAsia"/>
          <w:szCs w:val="21"/>
        </w:rPr>
        <w:t>固定收益总监；</w:t>
      </w:r>
    </w:p>
    <w:p w:rsidR="00DE1E05" w:rsidRPr="00FA799E" w:rsidRDefault="00DE1E05" w:rsidP="00DE1E05">
      <w:pPr>
        <w:autoSpaceDE w:val="0"/>
        <w:autoSpaceDN w:val="0"/>
        <w:adjustRightInd w:val="0"/>
        <w:snapToGrid w:val="0"/>
        <w:spacing w:line="360" w:lineRule="auto"/>
        <w:ind w:firstLine="420"/>
        <w:rPr>
          <w:rFonts w:ascii="宋体" w:hAnsi="宋体" w:cs="宋体"/>
          <w:szCs w:val="21"/>
        </w:rPr>
      </w:pPr>
      <w:smartTag w:uri="urn:schemas-microsoft-com:office:smarttags" w:element="PersonName">
        <w:smartTagPr>
          <w:attr w:name="ProductID" w:val="董越"/>
        </w:smartTagPr>
        <w:r w:rsidRPr="00FA799E">
          <w:rPr>
            <w:rFonts w:ascii="宋体" w:hAnsi="宋体" w:cs="宋体" w:hint="eastAsia"/>
            <w:szCs w:val="21"/>
          </w:rPr>
          <w:t>董越</w:t>
        </w:r>
      </w:smartTag>
      <w:r w:rsidRPr="00FA799E">
        <w:rPr>
          <w:rFonts w:ascii="宋体" w:hAnsi="宋体" w:cs="宋体" w:hint="eastAsia"/>
          <w:szCs w:val="21"/>
        </w:rPr>
        <w:t>先生，交易总监；</w:t>
      </w:r>
    </w:p>
    <w:p w:rsidR="00DE1E05" w:rsidRPr="00FA799E" w:rsidRDefault="00DE1E05" w:rsidP="00DE1E05">
      <w:pPr>
        <w:autoSpaceDE w:val="0"/>
        <w:autoSpaceDN w:val="0"/>
        <w:adjustRightInd w:val="0"/>
        <w:snapToGrid w:val="0"/>
        <w:spacing w:line="360" w:lineRule="auto"/>
        <w:ind w:firstLine="420"/>
        <w:rPr>
          <w:rFonts w:ascii="宋体" w:hAnsi="宋体" w:cs="宋体"/>
          <w:szCs w:val="21"/>
        </w:rPr>
      </w:pPr>
      <w:r w:rsidRPr="00FA799E">
        <w:rPr>
          <w:rFonts w:ascii="宋体" w:hAnsi="宋体" w:cs="宋体" w:hint="eastAsia"/>
          <w:szCs w:val="21"/>
        </w:rPr>
        <w:t>胡喆女士，研究总监</w:t>
      </w:r>
      <w:r w:rsidRPr="00E75F24">
        <w:rPr>
          <w:rFonts w:ascii="宋体" w:hAnsi="宋体" w:cs="宋体" w:hint="eastAsia"/>
          <w:szCs w:val="21"/>
        </w:rPr>
        <w:t>、特定资产投资管理总监</w:t>
      </w:r>
      <w:r w:rsidRPr="00FA799E">
        <w:rPr>
          <w:rFonts w:ascii="宋体" w:hAnsi="宋体" w:cs="宋体" w:hint="eastAsia"/>
          <w:szCs w:val="21"/>
        </w:rPr>
        <w:t>；</w:t>
      </w:r>
    </w:p>
    <w:p w:rsidR="00DE1E05" w:rsidRPr="00FA799E" w:rsidRDefault="00DE1E05" w:rsidP="00DE1E05">
      <w:pPr>
        <w:autoSpaceDE w:val="0"/>
        <w:autoSpaceDN w:val="0"/>
        <w:adjustRightInd w:val="0"/>
        <w:snapToGrid w:val="0"/>
        <w:spacing w:line="360" w:lineRule="auto"/>
        <w:ind w:firstLine="420"/>
        <w:rPr>
          <w:rFonts w:ascii="宋体" w:hAnsi="宋体" w:cs="宋体"/>
          <w:szCs w:val="21"/>
        </w:rPr>
      </w:pPr>
      <w:r>
        <w:rPr>
          <w:rFonts w:ascii="宋体" w:hAnsi="宋体" w:cs="宋体" w:hint="eastAsia"/>
          <w:szCs w:val="21"/>
        </w:rPr>
        <w:t>张光成</w:t>
      </w:r>
      <w:r w:rsidRPr="00FA799E">
        <w:rPr>
          <w:rFonts w:ascii="宋体" w:hAnsi="宋体" w:cs="宋体" w:hint="eastAsia"/>
          <w:szCs w:val="21"/>
        </w:rPr>
        <w:t>先生，股票投资</w:t>
      </w:r>
      <w:r>
        <w:rPr>
          <w:rFonts w:ascii="宋体" w:hAnsi="宋体" w:cs="宋体" w:hint="eastAsia"/>
          <w:szCs w:val="21"/>
        </w:rPr>
        <w:t>副</w:t>
      </w:r>
      <w:r w:rsidRPr="00FA799E">
        <w:rPr>
          <w:rFonts w:ascii="宋体" w:hAnsi="宋体" w:cs="宋体" w:hint="eastAsia"/>
          <w:szCs w:val="21"/>
        </w:rPr>
        <w:t>总监。</w:t>
      </w:r>
    </w:p>
    <w:p w:rsidR="00342B34" w:rsidRDefault="00DE1E05" w:rsidP="00DE1E05">
      <w:pPr>
        <w:autoSpaceDE w:val="0"/>
        <w:autoSpaceDN w:val="0"/>
        <w:adjustRightInd w:val="0"/>
        <w:snapToGrid w:val="0"/>
        <w:spacing w:line="360" w:lineRule="auto"/>
        <w:ind w:firstLine="420"/>
        <w:rPr>
          <w:rFonts w:ascii="宋体" w:hAnsi="宋体" w:cs="宋体"/>
          <w:szCs w:val="21"/>
        </w:rPr>
      </w:pPr>
      <w:r w:rsidRPr="00FA799E">
        <w:rPr>
          <w:rFonts w:ascii="宋体" w:hAnsi="宋体" w:cs="宋体" w:hint="eastAsia"/>
          <w:szCs w:val="21"/>
        </w:rPr>
        <w:t>上述人员之间不存在近亲属关系。</w:t>
      </w:r>
    </w:p>
    <w:p w:rsidR="00DE1E05" w:rsidRPr="005964DD" w:rsidRDefault="00DE1E05" w:rsidP="00DE1E05">
      <w:pPr>
        <w:pStyle w:val="1"/>
        <w:spacing w:before="120" w:after="120" w:line="360" w:lineRule="auto"/>
        <w:rPr>
          <w:rFonts w:ascii="宋体"/>
          <w:sz w:val="28"/>
          <w:szCs w:val="28"/>
        </w:rPr>
      </w:pPr>
      <w:bookmarkStart w:id="3" w:name="_Toc136008484"/>
      <w:bookmarkStart w:id="4" w:name="_Toc328843401"/>
      <w:r>
        <w:rPr>
          <w:rFonts w:ascii="宋体" w:hAnsi="宋体" w:cs="宋体" w:hint="eastAsia"/>
          <w:sz w:val="28"/>
          <w:szCs w:val="28"/>
        </w:rPr>
        <w:t>二、</w:t>
      </w:r>
      <w:r w:rsidRPr="005964DD">
        <w:rPr>
          <w:rFonts w:ascii="宋体" w:hAnsi="宋体" w:cs="宋体" w:hint="eastAsia"/>
          <w:sz w:val="28"/>
          <w:szCs w:val="28"/>
        </w:rPr>
        <w:t>基金托管人</w:t>
      </w:r>
      <w:bookmarkEnd w:id="3"/>
      <w:bookmarkEnd w:id="4"/>
    </w:p>
    <w:p w:rsidR="00DE1E05" w:rsidRPr="00D360A9" w:rsidRDefault="00DE1E05" w:rsidP="00DE1E05">
      <w:pPr>
        <w:autoSpaceDE w:val="0"/>
        <w:autoSpaceDN w:val="0"/>
        <w:adjustRightInd w:val="0"/>
        <w:snapToGrid w:val="0"/>
        <w:spacing w:line="360" w:lineRule="auto"/>
        <w:ind w:firstLine="480"/>
        <w:rPr>
          <w:rFonts w:ascii="宋体" w:hAnsi="宋体" w:cs="宋体"/>
          <w:szCs w:val="21"/>
        </w:rPr>
      </w:pPr>
      <w:r w:rsidRPr="00D360A9">
        <w:rPr>
          <w:rFonts w:ascii="宋体" w:hAnsi="宋体" w:cs="宋体" w:hint="eastAsia"/>
          <w:szCs w:val="21"/>
        </w:rPr>
        <w:t>（一）基本情况</w:t>
      </w:r>
    </w:p>
    <w:p w:rsidR="00DE1E05" w:rsidRPr="00D360A9" w:rsidRDefault="00DE1E05" w:rsidP="00DE1E05">
      <w:pPr>
        <w:autoSpaceDE w:val="0"/>
        <w:autoSpaceDN w:val="0"/>
        <w:adjustRightInd w:val="0"/>
        <w:snapToGrid w:val="0"/>
        <w:spacing w:line="360" w:lineRule="auto"/>
        <w:ind w:firstLine="480"/>
        <w:rPr>
          <w:rFonts w:ascii="宋体" w:hAnsi="宋体" w:cs="宋体"/>
          <w:szCs w:val="21"/>
        </w:rPr>
      </w:pPr>
      <w:r w:rsidRPr="00D360A9">
        <w:rPr>
          <w:rFonts w:ascii="宋体" w:hAnsi="宋体" w:cs="宋体" w:hint="eastAsia"/>
          <w:szCs w:val="21"/>
        </w:rPr>
        <w:t>名称：中国建设银行股份有限公司(简称：中国建设银行)</w:t>
      </w:r>
    </w:p>
    <w:p w:rsidR="00DE1E05" w:rsidRPr="00D360A9" w:rsidRDefault="00DE1E05" w:rsidP="00DE1E05">
      <w:pPr>
        <w:autoSpaceDE w:val="0"/>
        <w:autoSpaceDN w:val="0"/>
        <w:adjustRightInd w:val="0"/>
        <w:snapToGrid w:val="0"/>
        <w:spacing w:line="360" w:lineRule="auto"/>
        <w:ind w:firstLine="480"/>
        <w:rPr>
          <w:rFonts w:ascii="宋体" w:hAnsi="宋体" w:cs="宋体"/>
          <w:szCs w:val="21"/>
        </w:rPr>
      </w:pPr>
      <w:r w:rsidRPr="00D360A9">
        <w:rPr>
          <w:rFonts w:ascii="宋体" w:hAnsi="宋体" w:cs="宋体" w:hint="eastAsia"/>
          <w:szCs w:val="21"/>
        </w:rPr>
        <w:t>住所：北京市西城区金融大街25号</w:t>
      </w:r>
    </w:p>
    <w:p w:rsidR="00DE1E05" w:rsidRPr="00D360A9" w:rsidRDefault="00DE1E05" w:rsidP="00DE1E05">
      <w:pPr>
        <w:autoSpaceDE w:val="0"/>
        <w:autoSpaceDN w:val="0"/>
        <w:adjustRightInd w:val="0"/>
        <w:snapToGrid w:val="0"/>
        <w:spacing w:line="360" w:lineRule="auto"/>
        <w:ind w:firstLine="480"/>
        <w:rPr>
          <w:rFonts w:ascii="宋体" w:hAnsi="宋体" w:cs="宋体"/>
          <w:szCs w:val="21"/>
        </w:rPr>
      </w:pPr>
      <w:r w:rsidRPr="00D360A9">
        <w:rPr>
          <w:rFonts w:ascii="宋体" w:hAnsi="宋体" w:cs="宋体" w:hint="eastAsia"/>
          <w:szCs w:val="21"/>
        </w:rPr>
        <w:t>办公地址：北京市西城区闹市口大街1号院1号楼</w:t>
      </w:r>
    </w:p>
    <w:p w:rsidR="00DE1E05" w:rsidRPr="00D360A9" w:rsidRDefault="00DE1E05" w:rsidP="00DE1E05">
      <w:pPr>
        <w:autoSpaceDE w:val="0"/>
        <w:autoSpaceDN w:val="0"/>
        <w:adjustRightInd w:val="0"/>
        <w:snapToGrid w:val="0"/>
        <w:spacing w:line="360" w:lineRule="auto"/>
        <w:ind w:firstLine="480"/>
        <w:rPr>
          <w:rFonts w:ascii="宋体" w:hAnsi="宋体" w:cs="宋体"/>
          <w:szCs w:val="21"/>
        </w:rPr>
      </w:pPr>
      <w:r w:rsidRPr="00D360A9">
        <w:rPr>
          <w:rFonts w:ascii="宋体" w:hAnsi="宋体" w:cs="宋体" w:hint="eastAsia"/>
          <w:szCs w:val="21"/>
        </w:rPr>
        <w:t>法定代表人：王洪章</w:t>
      </w:r>
    </w:p>
    <w:p w:rsidR="00DE1E05" w:rsidRPr="00D360A9" w:rsidRDefault="00DE1E05" w:rsidP="00DE1E05">
      <w:pPr>
        <w:autoSpaceDE w:val="0"/>
        <w:autoSpaceDN w:val="0"/>
        <w:adjustRightInd w:val="0"/>
        <w:snapToGrid w:val="0"/>
        <w:spacing w:line="360" w:lineRule="auto"/>
        <w:ind w:firstLine="480"/>
        <w:rPr>
          <w:rFonts w:ascii="宋体" w:hAnsi="宋体" w:cs="宋体"/>
          <w:szCs w:val="21"/>
        </w:rPr>
      </w:pPr>
      <w:r w:rsidRPr="00D360A9">
        <w:rPr>
          <w:rFonts w:ascii="宋体" w:hAnsi="宋体" w:cs="宋体" w:hint="eastAsia"/>
          <w:szCs w:val="21"/>
        </w:rPr>
        <w:t>成立时间：</w:t>
      </w:r>
      <w:smartTag w:uri="urn:schemas-microsoft-com:office:smarttags" w:element="chsdate">
        <w:smartTagPr>
          <w:attr w:name="IsROCDate" w:val="False"/>
          <w:attr w:name="IsLunarDate" w:val="False"/>
          <w:attr w:name="Day" w:val="17"/>
          <w:attr w:name="Month" w:val="09"/>
          <w:attr w:name="Year" w:val="2004"/>
        </w:smartTagPr>
        <w:r w:rsidRPr="00D360A9">
          <w:rPr>
            <w:rFonts w:ascii="宋体" w:hAnsi="宋体" w:cs="宋体" w:hint="eastAsia"/>
            <w:szCs w:val="21"/>
          </w:rPr>
          <w:t>2004年09月17日</w:t>
        </w:r>
      </w:smartTag>
    </w:p>
    <w:p w:rsidR="00DE1E05" w:rsidRPr="00D360A9" w:rsidRDefault="00DE1E05" w:rsidP="00DE1E05">
      <w:pPr>
        <w:autoSpaceDE w:val="0"/>
        <w:autoSpaceDN w:val="0"/>
        <w:adjustRightInd w:val="0"/>
        <w:snapToGrid w:val="0"/>
        <w:spacing w:line="360" w:lineRule="auto"/>
        <w:ind w:firstLine="480"/>
        <w:rPr>
          <w:rFonts w:ascii="宋体" w:hAnsi="宋体" w:cs="宋体"/>
          <w:szCs w:val="21"/>
        </w:rPr>
      </w:pPr>
      <w:r w:rsidRPr="00D360A9">
        <w:rPr>
          <w:rFonts w:ascii="宋体" w:hAnsi="宋体" w:cs="宋体" w:hint="eastAsia"/>
          <w:szCs w:val="21"/>
        </w:rPr>
        <w:t>组织形式：股份有限公司</w:t>
      </w:r>
    </w:p>
    <w:p w:rsidR="00DE1E05" w:rsidRPr="00D360A9" w:rsidRDefault="00DE1E05" w:rsidP="00DE1E05">
      <w:pPr>
        <w:autoSpaceDE w:val="0"/>
        <w:autoSpaceDN w:val="0"/>
        <w:adjustRightInd w:val="0"/>
        <w:snapToGrid w:val="0"/>
        <w:spacing w:line="360" w:lineRule="auto"/>
        <w:ind w:firstLine="480"/>
        <w:rPr>
          <w:rFonts w:ascii="宋体" w:hAnsi="宋体" w:cs="宋体"/>
          <w:szCs w:val="21"/>
        </w:rPr>
      </w:pPr>
      <w:r w:rsidRPr="00D360A9">
        <w:rPr>
          <w:rFonts w:ascii="宋体" w:hAnsi="宋体" w:cs="宋体" w:hint="eastAsia"/>
          <w:szCs w:val="21"/>
        </w:rPr>
        <w:lastRenderedPageBreak/>
        <w:t>注册资本：贰仟伍佰亿壹仟零玖拾柒万柒仟肆佰捌拾陆元整</w:t>
      </w:r>
    </w:p>
    <w:p w:rsidR="00DE1E05" w:rsidRPr="00D360A9" w:rsidRDefault="00DE1E05" w:rsidP="00DE1E05">
      <w:pPr>
        <w:autoSpaceDE w:val="0"/>
        <w:autoSpaceDN w:val="0"/>
        <w:adjustRightInd w:val="0"/>
        <w:snapToGrid w:val="0"/>
        <w:spacing w:line="360" w:lineRule="auto"/>
        <w:ind w:firstLine="480"/>
        <w:rPr>
          <w:rFonts w:ascii="宋体" w:hAnsi="宋体" w:cs="宋体"/>
          <w:szCs w:val="21"/>
        </w:rPr>
      </w:pPr>
      <w:r w:rsidRPr="00D360A9">
        <w:rPr>
          <w:rFonts w:ascii="宋体" w:hAnsi="宋体" w:cs="宋体" w:hint="eastAsia"/>
          <w:szCs w:val="21"/>
        </w:rPr>
        <w:t>存续期间：持续经营</w:t>
      </w:r>
    </w:p>
    <w:p w:rsidR="00DE1E05" w:rsidRPr="00D360A9" w:rsidRDefault="00DE1E05" w:rsidP="00DE1E05">
      <w:pPr>
        <w:autoSpaceDE w:val="0"/>
        <w:autoSpaceDN w:val="0"/>
        <w:adjustRightInd w:val="0"/>
        <w:snapToGrid w:val="0"/>
        <w:spacing w:line="360" w:lineRule="auto"/>
        <w:ind w:firstLine="480"/>
        <w:rPr>
          <w:rFonts w:ascii="宋体" w:hAnsi="宋体" w:cs="宋体"/>
          <w:szCs w:val="21"/>
        </w:rPr>
      </w:pPr>
      <w:r w:rsidRPr="00D360A9">
        <w:rPr>
          <w:rFonts w:ascii="宋体" w:hAnsi="宋体" w:cs="宋体" w:hint="eastAsia"/>
          <w:szCs w:val="21"/>
        </w:rPr>
        <w:t>基金托管资格批文及文号：中国证监会证监基字[1998]12号</w:t>
      </w:r>
    </w:p>
    <w:p w:rsidR="00DE1E05" w:rsidRPr="00D360A9" w:rsidRDefault="00DE1E05" w:rsidP="00DE1E05">
      <w:pPr>
        <w:autoSpaceDE w:val="0"/>
        <w:autoSpaceDN w:val="0"/>
        <w:adjustRightInd w:val="0"/>
        <w:snapToGrid w:val="0"/>
        <w:spacing w:line="360" w:lineRule="auto"/>
        <w:ind w:firstLine="480"/>
        <w:rPr>
          <w:rFonts w:ascii="宋体" w:hAnsi="宋体" w:cs="宋体"/>
          <w:szCs w:val="21"/>
        </w:rPr>
      </w:pPr>
      <w:r w:rsidRPr="00D360A9">
        <w:rPr>
          <w:rFonts w:ascii="宋体" w:hAnsi="宋体" w:cs="宋体" w:hint="eastAsia"/>
          <w:szCs w:val="21"/>
        </w:rPr>
        <w:t>联系人：田青</w:t>
      </w:r>
    </w:p>
    <w:p w:rsidR="00DE1E05" w:rsidRPr="00D360A9" w:rsidRDefault="00DE1E05" w:rsidP="00DE1E05">
      <w:pPr>
        <w:autoSpaceDE w:val="0"/>
        <w:autoSpaceDN w:val="0"/>
        <w:adjustRightInd w:val="0"/>
        <w:snapToGrid w:val="0"/>
        <w:spacing w:line="360" w:lineRule="auto"/>
        <w:ind w:firstLine="480"/>
        <w:rPr>
          <w:rFonts w:ascii="宋体" w:hAnsi="宋体" w:cs="宋体"/>
          <w:szCs w:val="21"/>
        </w:rPr>
      </w:pPr>
      <w:r w:rsidRPr="00D360A9">
        <w:rPr>
          <w:rFonts w:ascii="宋体" w:hAnsi="宋体" w:cs="宋体" w:hint="eastAsia"/>
          <w:szCs w:val="21"/>
        </w:rPr>
        <w:t>联系电话：(010) 6759 5096</w:t>
      </w:r>
    </w:p>
    <w:p w:rsidR="00DE1E05" w:rsidRPr="00D360A9" w:rsidRDefault="00DE1E05" w:rsidP="00DE1E05">
      <w:pPr>
        <w:autoSpaceDE w:val="0"/>
        <w:autoSpaceDN w:val="0"/>
        <w:adjustRightInd w:val="0"/>
        <w:snapToGrid w:val="0"/>
        <w:spacing w:line="360" w:lineRule="auto"/>
        <w:ind w:firstLine="480"/>
        <w:rPr>
          <w:rFonts w:ascii="宋体" w:hAnsi="宋体" w:cs="宋体"/>
          <w:szCs w:val="21"/>
        </w:rPr>
      </w:pPr>
      <w:r w:rsidRPr="00D360A9">
        <w:rPr>
          <w:rFonts w:ascii="宋体" w:hAnsi="宋体" w:cs="宋体" w:hint="eastAsia"/>
          <w:szCs w:val="21"/>
        </w:rPr>
        <w:t>中国建设银行股份有限公司拥有悠久的经营历史，其前身“中国人民建设银行”于1954年成立，1996年易名为“中国建设银行”。中国建设银行是中国四大商业银行之一。中国建设银行股份有限公司由原中国建设银行于2004年9月分立而成立，承继了原中国建设银行的商业银行业务及相关的资产和负债。中国建设银行(股票代码：939)于</w:t>
      </w:r>
      <w:smartTag w:uri="urn:schemas-microsoft-com:office:smarttags" w:element="chsdate">
        <w:smartTagPr>
          <w:attr w:name="IsROCDate" w:val="False"/>
          <w:attr w:name="IsLunarDate" w:val="False"/>
          <w:attr w:name="Day" w:val="27"/>
          <w:attr w:name="Month" w:val="10"/>
          <w:attr w:name="Year" w:val="2005"/>
        </w:smartTagPr>
        <w:r w:rsidRPr="00D360A9">
          <w:rPr>
            <w:rFonts w:ascii="宋体" w:hAnsi="宋体" w:cs="宋体" w:hint="eastAsia"/>
            <w:szCs w:val="21"/>
          </w:rPr>
          <w:t>2005年10月27日</w:t>
        </w:r>
      </w:smartTag>
      <w:r w:rsidRPr="00D360A9">
        <w:rPr>
          <w:rFonts w:ascii="宋体" w:hAnsi="宋体" w:cs="宋体" w:hint="eastAsia"/>
          <w:szCs w:val="21"/>
        </w:rPr>
        <w:t>在香港联合交易所主板上市，是中国四大商业银行中首家在海外公开上市的银行。</w:t>
      </w:r>
      <w:smartTag w:uri="urn:schemas-microsoft-com:office:smarttags" w:element="chsdate">
        <w:smartTagPr>
          <w:attr w:name="IsROCDate" w:val="False"/>
          <w:attr w:name="IsLunarDate" w:val="False"/>
          <w:attr w:name="Day" w:val="11"/>
          <w:attr w:name="Month" w:val="9"/>
          <w:attr w:name="Year" w:val="2006"/>
        </w:smartTagPr>
        <w:r w:rsidRPr="00D360A9">
          <w:rPr>
            <w:rFonts w:ascii="宋体" w:hAnsi="宋体" w:cs="宋体" w:hint="eastAsia"/>
            <w:szCs w:val="21"/>
          </w:rPr>
          <w:t>2006年9月11日</w:t>
        </w:r>
      </w:smartTag>
      <w:r w:rsidRPr="00D360A9">
        <w:rPr>
          <w:rFonts w:ascii="宋体" w:hAnsi="宋体" w:cs="宋体" w:hint="eastAsia"/>
          <w:szCs w:val="21"/>
        </w:rPr>
        <w:t>，中国建设银行又作为第一家H股公司晋身恒生指数。</w:t>
      </w:r>
      <w:smartTag w:uri="urn:schemas-microsoft-com:office:smarttags" w:element="chsdate">
        <w:smartTagPr>
          <w:attr w:name="IsROCDate" w:val="False"/>
          <w:attr w:name="IsLunarDate" w:val="False"/>
          <w:attr w:name="Day" w:val="25"/>
          <w:attr w:name="Month" w:val="9"/>
          <w:attr w:name="Year" w:val="2007"/>
        </w:smartTagPr>
        <w:r w:rsidRPr="00D360A9">
          <w:rPr>
            <w:rFonts w:ascii="宋体" w:hAnsi="宋体" w:cs="宋体"/>
            <w:szCs w:val="21"/>
          </w:rPr>
          <w:t>2007</w:t>
        </w:r>
        <w:r w:rsidRPr="00D360A9">
          <w:rPr>
            <w:rFonts w:ascii="宋体" w:hAnsi="宋体" w:cs="宋体" w:hint="eastAsia"/>
            <w:szCs w:val="21"/>
          </w:rPr>
          <w:t>年</w:t>
        </w:r>
        <w:r w:rsidRPr="00D360A9">
          <w:rPr>
            <w:rFonts w:ascii="宋体" w:hAnsi="宋体" w:cs="宋体"/>
            <w:szCs w:val="21"/>
          </w:rPr>
          <w:t>9</w:t>
        </w:r>
        <w:r w:rsidRPr="00D360A9">
          <w:rPr>
            <w:rFonts w:ascii="宋体" w:hAnsi="宋体" w:cs="宋体" w:hint="eastAsia"/>
            <w:szCs w:val="21"/>
          </w:rPr>
          <w:t>月</w:t>
        </w:r>
        <w:r w:rsidRPr="00D360A9">
          <w:rPr>
            <w:rFonts w:ascii="宋体" w:hAnsi="宋体" w:cs="宋体"/>
            <w:szCs w:val="21"/>
          </w:rPr>
          <w:t>25</w:t>
        </w:r>
        <w:r w:rsidRPr="00D360A9">
          <w:rPr>
            <w:rFonts w:ascii="宋体" w:hAnsi="宋体" w:cs="宋体" w:hint="eastAsia"/>
            <w:szCs w:val="21"/>
          </w:rPr>
          <w:t>日</w:t>
        </w:r>
      </w:smartTag>
      <w:r w:rsidRPr="00D360A9">
        <w:rPr>
          <w:rFonts w:ascii="宋体" w:hAnsi="宋体" w:cs="宋体" w:hint="eastAsia"/>
          <w:szCs w:val="21"/>
        </w:rPr>
        <w:t>中国建设银行</w:t>
      </w:r>
      <w:r w:rsidRPr="00D360A9">
        <w:rPr>
          <w:rFonts w:ascii="宋体" w:hAnsi="宋体" w:cs="宋体"/>
          <w:szCs w:val="21"/>
        </w:rPr>
        <w:t>A</w:t>
      </w:r>
      <w:r w:rsidRPr="00D360A9">
        <w:rPr>
          <w:rFonts w:ascii="宋体" w:hAnsi="宋体" w:cs="宋体" w:hint="eastAsia"/>
          <w:szCs w:val="21"/>
        </w:rPr>
        <w:t>股在上海证券交易所上市并开始交易。</w:t>
      </w:r>
      <w:r w:rsidRPr="00D360A9">
        <w:rPr>
          <w:rFonts w:ascii="宋体" w:hAnsi="宋体" w:cs="宋体"/>
          <w:szCs w:val="21"/>
        </w:rPr>
        <w:t>A</w:t>
      </w:r>
      <w:r w:rsidRPr="00D360A9">
        <w:rPr>
          <w:rFonts w:ascii="宋体" w:hAnsi="宋体" w:cs="宋体" w:hint="eastAsia"/>
          <w:szCs w:val="21"/>
        </w:rPr>
        <w:t>股发行后中国建设银行的已发行股份总数为：250,010,977,486股(包括240,417,319,880股</w:t>
      </w:r>
      <w:r w:rsidRPr="00D360A9">
        <w:rPr>
          <w:rFonts w:ascii="宋体" w:hAnsi="宋体" w:cs="宋体"/>
          <w:szCs w:val="21"/>
        </w:rPr>
        <w:t>H</w:t>
      </w:r>
      <w:r w:rsidRPr="00D360A9">
        <w:rPr>
          <w:rFonts w:ascii="宋体" w:hAnsi="宋体" w:cs="宋体" w:hint="eastAsia"/>
          <w:szCs w:val="21"/>
        </w:rPr>
        <w:t>股及9,593,657,606股</w:t>
      </w:r>
      <w:r w:rsidRPr="00D360A9">
        <w:rPr>
          <w:rFonts w:ascii="宋体" w:hAnsi="宋体" w:cs="宋体"/>
          <w:szCs w:val="21"/>
        </w:rPr>
        <w:t>A</w:t>
      </w:r>
      <w:r w:rsidRPr="00D360A9">
        <w:rPr>
          <w:rFonts w:ascii="宋体" w:hAnsi="宋体" w:cs="宋体" w:hint="eastAsia"/>
          <w:szCs w:val="21"/>
        </w:rPr>
        <w:t>股)。</w:t>
      </w:r>
    </w:p>
    <w:p w:rsidR="00DE1E05" w:rsidRPr="00D360A9" w:rsidRDefault="00DE1E05" w:rsidP="00DE1E05">
      <w:pPr>
        <w:autoSpaceDE w:val="0"/>
        <w:autoSpaceDN w:val="0"/>
        <w:adjustRightInd w:val="0"/>
        <w:snapToGrid w:val="0"/>
        <w:spacing w:line="360" w:lineRule="auto"/>
        <w:ind w:firstLine="480"/>
        <w:rPr>
          <w:rFonts w:ascii="宋体" w:hAnsi="宋体" w:cs="宋体"/>
          <w:szCs w:val="21"/>
        </w:rPr>
      </w:pPr>
      <w:r w:rsidRPr="00D360A9">
        <w:rPr>
          <w:rFonts w:ascii="宋体" w:hAnsi="宋体" w:cs="宋体" w:hint="eastAsia"/>
          <w:szCs w:val="21"/>
        </w:rPr>
        <w:t>截至2013 年</w:t>
      </w:r>
      <w:smartTag w:uri="urn:schemas-microsoft-com:office:smarttags" w:element="chsdate">
        <w:smartTagPr>
          <w:attr w:name="IsROCDate" w:val="False"/>
          <w:attr w:name="IsLunarDate" w:val="False"/>
          <w:attr w:name="Day" w:val="30"/>
          <w:attr w:name="Month" w:val="6"/>
          <w:attr w:name="Year" w:val="2013"/>
        </w:smartTagPr>
        <w:r w:rsidRPr="00D360A9">
          <w:rPr>
            <w:rFonts w:ascii="宋体" w:hAnsi="宋体" w:cs="宋体" w:hint="eastAsia"/>
            <w:szCs w:val="21"/>
          </w:rPr>
          <w:t>6月30日</w:t>
        </w:r>
      </w:smartTag>
      <w:r w:rsidRPr="00D360A9">
        <w:rPr>
          <w:rFonts w:ascii="宋体" w:hAnsi="宋体" w:cs="宋体" w:hint="eastAsia"/>
          <w:szCs w:val="21"/>
        </w:rPr>
        <w:t>，中国建设银行资产总额148,592.14亿元，较上年末增长6.34</w:t>
      </w:r>
      <w:r w:rsidRPr="00D360A9">
        <w:rPr>
          <w:rFonts w:ascii="宋体" w:hAnsi="宋体" w:cs="宋体"/>
          <w:szCs w:val="21"/>
        </w:rPr>
        <w:t>%</w:t>
      </w:r>
      <w:r w:rsidRPr="00D360A9">
        <w:rPr>
          <w:rFonts w:ascii="宋体" w:hAnsi="宋体" w:cs="宋体" w:hint="eastAsia"/>
          <w:szCs w:val="21"/>
        </w:rPr>
        <w:t>。2013年上半年，中国建设银行实现净利润1,199.64亿元，较上年同期增长12.65</w:t>
      </w:r>
      <w:r w:rsidRPr="00D360A9">
        <w:rPr>
          <w:rFonts w:ascii="宋体" w:hAnsi="宋体" w:cs="宋体"/>
          <w:szCs w:val="21"/>
        </w:rPr>
        <w:t>%</w:t>
      </w:r>
      <w:r w:rsidRPr="00D360A9">
        <w:rPr>
          <w:rFonts w:ascii="宋体" w:hAnsi="宋体" w:cs="宋体" w:hint="eastAsia"/>
          <w:szCs w:val="21"/>
        </w:rPr>
        <w:t>。年化资产回报率为1.66%，年化加权净资产收益率为23.90%。利息净收入1,876.60亿元，较上年同期增长10.59%。净利差为2.54%，较上年同期提高0.01个百分点。净利息收益率为2.71%，与上年同期持平。手续费及佣金净收入555.24亿元，较上年同期增长12.76%。</w:t>
      </w:r>
    </w:p>
    <w:p w:rsidR="00DE1E05" w:rsidRPr="00D360A9" w:rsidRDefault="00DE1E05" w:rsidP="00DE1E05">
      <w:pPr>
        <w:autoSpaceDE w:val="0"/>
        <w:autoSpaceDN w:val="0"/>
        <w:adjustRightInd w:val="0"/>
        <w:snapToGrid w:val="0"/>
        <w:spacing w:line="360" w:lineRule="auto"/>
        <w:ind w:firstLine="480"/>
        <w:rPr>
          <w:rFonts w:ascii="宋体" w:hAnsi="宋体" w:cs="宋体"/>
          <w:szCs w:val="21"/>
        </w:rPr>
      </w:pPr>
      <w:r w:rsidRPr="00D360A9">
        <w:rPr>
          <w:rFonts w:ascii="宋体" w:hAnsi="宋体" w:cs="宋体" w:hint="eastAsia"/>
          <w:szCs w:val="21"/>
        </w:rPr>
        <w:t>中国建设银行在中国内地设有1.4万余个分支机构，并在香港、新加坡、法兰克福、约翰内斯堡、东京、首尔、纽约、胡志明市、悉尼、台北设有10家一级海外分行，拥有建行亚洲、建行伦敦、建行俄罗斯、建行迪拜、建银国际等5家全资子公司，海外机构已覆盖到全球14 个国家和地区，基本完成在全球主要金融中心的网络布局，24 小时不间断服务能力和基本服务架构已初步形成。中国建设银行筹建、设立村镇银行27家，拥有建信基金、建信租赁、建信信托、建信人寿、中德住房储蓄银行等多家子公司，为客户提供一体化全面金融服务能力进一步增强。</w:t>
      </w:r>
    </w:p>
    <w:p w:rsidR="00DE1E05" w:rsidRPr="00D360A9" w:rsidRDefault="00DE1E05" w:rsidP="00DE1E05">
      <w:pPr>
        <w:autoSpaceDE w:val="0"/>
        <w:autoSpaceDN w:val="0"/>
        <w:adjustRightInd w:val="0"/>
        <w:snapToGrid w:val="0"/>
        <w:spacing w:line="360" w:lineRule="auto"/>
        <w:ind w:firstLine="480"/>
        <w:rPr>
          <w:rFonts w:ascii="宋体" w:hAnsi="宋体" w:cs="宋体"/>
          <w:szCs w:val="21"/>
        </w:rPr>
      </w:pPr>
      <w:r w:rsidRPr="00D360A9">
        <w:rPr>
          <w:rFonts w:ascii="宋体" w:hAnsi="宋体" w:cs="宋体"/>
          <w:szCs w:val="21"/>
        </w:rPr>
        <w:t>201</w:t>
      </w:r>
      <w:r w:rsidRPr="00D360A9">
        <w:rPr>
          <w:rFonts w:ascii="宋体" w:hAnsi="宋体" w:cs="宋体" w:hint="eastAsia"/>
          <w:szCs w:val="21"/>
        </w:rPr>
        <w:t>3年上半年，本集团各方面良好表现，得到市场与社会各界广泛认可，先后荣获国内外知名机构授予的近</w:t>
      </w:r>
      <w:r w:rsidRPr="00D360A9">
        <w:rPr>
          <w:rFonts w:ascii="宋体" w:hAnsi="宋体" w:cs="宋体"/>
          <w:szCs w:val="21"/>
        </w:rPr>
        <w:t>30</w:t>
      </w:r>
      <w:r w:rsidRPr="00D360A9">
        <w:rPr>
          <w:rFonts w:ascii="宋体" w:hAnsi="宋体" w:cs="宋体" w:hint="eastAsia"/>
          <w:szCs w:val="21"/>
        </w:rPr>
        <w:t>个重要奖项。在英国《银行家》杂志2013年“世界银行1000强排名”中位列第5，较上年上升1位；在美国《财富》世界</w:t>
      </w:r>
      <w:r w:rsidRPr="00D360A9">
        <w:rPr>
          <w:rFonts w:ascii="宋体" w:hAnsi="宋体" w:cs="宋体"/>
          <w:szCs w:val="21"/>
        </w:rPr>
        <w:t>500</w:t>
      </w:r>
      <w:r w:rsidRPr="00D360A9">
        <w:rPr>
          <w:rFonts w:ascii="宋体" w:hAnsi="宋体" w:cs="宋体" w:hint="eastAsia"/>
          <w:szCs w:val="21"/>
        </w:rPr>
        <w:t>强排名第50位，较上年上升27位；在美国《福布斯》</w:t>
      </w:r>
      <w:r w:rsidRPr="00D360A9">
        <w:rPr>
          <w:rFonts w:ascii="宋体" w:hAnsi="宋体" w:cs="宋体"/>
          <w:szCs w:val="21"/>
        </w:rPr>
        <w:t>2013</w:t>
      </w:r>
      <w:r w:rsidRPr="00D360A9">
        <w:rPr>
          <w:rFonts w:ascii="宋体" w:hAnsi="宋体" w:cs="宋体" w:hint="eastAsia"/>
          <w:szCs w:val="21"/>
        </w:rPr>
        <w:t>年全球</w:t>
      </w:r>
      <w:r w:rsidRPr="00D360A9">
        <w:rPr>
          <w:rFonts w:ascii="宋体" w:hAnsi="宋体" w:cs="宋体"/>
          <w:szCs w:val="21"/>
        </w:rPr>
        <w:t>2000</w:t>
      </w:r>
      <w:r w:rsidRPr="00D360A9">
        <w:rPr>
          <w:rFonts w:ascii="宋体" w:hAnsi="宋体" w:cs="宋体" w:hint="eastAsia"/>
          <w:szCs w:val="21"/>
        </w:rPr>
        <w:t>强上市企业排行榜中位列全球第</w:t>
      </w:r>
      <w:r w:rsidRPr="00D360A9">
        <w:rPr>
          <w:rFonts w:ascii="宋体" w:hAnsi="宋体" w:cs="宋体"/>
          <w:szCs w:val="21"/>
        </w:rPr>
        <w:t>2</w:t>
      </w:r>
      <w:r w:rsidRPr="00D360A9">
        <w:rPr>
          <w:rFonts w:ascii="宋体" w:hAnsi="宋体" w:cs="宋体" w:hint="eastAsia"/>
          <w:szCs w:val="21"/>
        </w:rPr>
        <w:t>，较上年提升</w:t>
      </w:r>
      <w:r w:rsidRPr="00D360A9">
        <w:rPr>
          <w:rFonts w:ascii="宋体" w:hAnsi="宋体" w:cs="宋体"/>
          <w:szCs w:val="21"/>
        </w:rPr>
        <w:t>11</w:t>
      </w:r>
      <w:r w:rsidRPr="00D360A9">
        <w:rPr>
          <w:rFonts w:ascii="宋体" w:hAnsi="宋体" w:cs="宋体" w:hint="eastAsia"/>
          <w:szCs w:val="21"/>
        </w:rPr>
        <w:t>位。此外，本集团还荣获了国内外重要机构授予的包括公司治理、中小企业服务、私人银行、现金管理、托管、投行、投资者关系和企业社会责任等领域的多个专项奖。</w:t>
      </w:r>
    </w:p>
    <w:p w:rsidR="00DE1E05" w:rsidRPr="00D360A9" w:rsidRDefault="00DE1E05" w:rsidP="00DE1E05">
      <w:pPr>
        <w:autoSpaceDE w:val="0"/>
        <w:autoSpaceDN w:val="0"/>
        <w:adjustRightInd w:val="0"/>
        <w:snapToGrid w:val="0"/>
        <w:spacing w:line="360" w:lineRule="auto"/>
        <w:ind w:firstLine="480"/>
        <w:rPr>
          <w:rFonts w:ascii="宋体" w:hAnsi="宋体" w:cs="宋体"/>
          <w:szCs w:val="21"/>
        </w:rPr>
      </w:pPr>
      <w:r w:rsidRPr="00D360A9">
        <w:rPr>
          <w:rFonts w:ascii="宋体" w:hAnsi="宋体" w:cs="宋体" w:hint="eastAsia"/>
          <w:szCs w:val="21"/>
        </w:rPr>
        <w:t>中国建设银行总行设投资托管业务部，下设综合处、基金市场处、证券保险资产市场处、理财信托股权市场处、QFII托管处、核算处、清算处、监督稽核处、涉外资产核算团队、养老金托管处、托管业务系统规划与管理团队、上海备份中心等12个职能处室、团队，现有</w:t>
      </w:r>
      <w:r w:rsidRPr="00D360A9">
        <w:rPr>
          <w:rFonts w:ascii="宋体" w:hAnsi="宋体" w:cs="宋体" w:hint="eastAsia"/>
          <w:szCs w:val="21"/>
        </w:rPr>
        <w:lastRenderedPageBreak/>
        <w:t>员工225人。自</w:t>
      </w:r>
      <w:r w:rsidRPr="00D360A9">
        <w:rPr>
          <w:rFonts w:ascii="宋体" w:hAnsi="宋体" w:cs="宋体"/>
          <w:szCs w:val="21"/>
        </w:rPr>
        <w:t>2007</w:t>
      </w:r>
      <w:r w:rsidRPr="00D360A9">
        <w:rPr>
          <w:rFonts w:ascii="宋体" w:hAnsi="宋体" w:cs="宋体" w:hint="eastAsia"/>
          <w:szCs w:val="21"/>
        </w:rPr>
        <w:t>年起，托管部连续聘请外部会计师事务所对托管业务进行内部控制审计，并已经成为常规化的内控工作手段。</w:t>
      </w:r>
    </w:p>
    <w:p w:rsidR="00DE1E05" w:rsidRPr="00D360A9" w:rsidRDefault="00DE1E05" w:rsidP="00DE1E05">
      <w:pPr>
        <w:autoSpaceDE w:val="0"/>
        <w:autoSpaceDN w:val="0"/>
        <w:adjustRightInd w:val="0"/>
        <w:snapToGrid w:val="0"/>
        <w:spacing w:line="360" w:lineRule="auto"/>
        <w:ind w:firstLine="480"/>
        <w:rPr>
          <w:rFonts w:ascii="宋体" w:hAnsi="宋体" w:cs="宋体"/>
          <w:szCs w:val="21"/>
        </w:rPr>
      </w:pPr>
      <w:r w:rsidRPr="00D360A9">
        <w:rPr>
          <w:rFonts w:ascii="宋体" w:hAnsi="宋体" w:cs="宋体" w:hint="eastAsia"/>
          <w:szCs w:val="21"/>
        </w:rPr>
        <w:t>（二）主要人员情况</w:t>
      </w:r>
    </w:p>
    <w:p w:rsidR="00DE1E05" w:rsidRPr="00D360A9" w:rsidRDefault="00DE1E05" w:rsidP="00DE1E05">
      <w:pPr>
        <w:autoSpaceDE w:val="0"/>
        <w:autoSpaceDN w:val="0"/>
        <w:adjustRightInd w:val="0"/>
        <w:snapToGrid w:val="0"/>
        <w:spacing w:line="360" w:lineRule="auto"/>
        <w:ind w:firstLine="480"/>
        <w:rPr>
          <w:rFonts w:ascii="宋体" w:hAnsi="宋体" w:cs="宋体"/>
          <w:szCs w:val="21"/>
        </w:rPr>
      </w:pPr>
      <w:r w:rsidRPr="00D360A9">
        <w:rPr>
          <w:rFonts w:ascii="宋体" w:hAnsi="宋体" w:cs="宋体" w:hint="eastAsia"/>
          <w:szCs w:val="21"/>
        </w:rPr>
        <w:t>杨新丰，投资托管业务部总经理，曾就职于中国建设银行江苏省分行、广东省分行、中国建设银行总行会计部、营运管理部，长期从事计划财务、会计结算、营运管理等工作，具有丰富的客户服务和业务管理经验。</w:t>
      </w:r>
    </w:p>
    <w:p w:rsidR="00DE1E05" w:rsidRPr="00D360A9" w:rsidRDefault="00DE1E05" w:rsidP="00DE1E05">
      <w:pPr>
        <w:autoSpaceDE w:val="0"/>
        <w:autoSpaceDN w:val="0"/>
        <w:adjustRightInd w:val="0"/>
        <w:snapToGrid w:val="0"/>
        <w:spacing w:line="360" w:lineRule="auto"/>
        <w:ind w:firstLine="480"/>
        <w:rPr>
          <w:rFonts w:ascii="宋体" w:hAnsi="宋体" w:cs="宋体"/>
          <w:szCs w:val="21"/>
        </w:rPr>
      </w:pPr>
      <w:r w:rsidRPr="00D360A9">
        <w:rPr>
          <w:rFonts w:ascii="宋体" w:hAnsi="宋体" w:cs="宋体" w:hint="eastAsia"/>
          <w:szCs w:val="21"/>
        </w:rPr>
        <w:t>纪伟，投资托管业务部副总经理，曾就职于中国建设银行南通分行、中国建设银行总行计划财务部、信贷经营部、公司业务部，长期从事大客户的客户管理及服务工作，具有丰富的客户服务和业务管理经验。</w:t>
      </w:r>
    </w:p>
    <w:p w:rsidR="00DE1E05" w:rsidRPr="00D360A9" w:rsidRDefault="00DE1E05" w:rsidP="00DE1E05">
      <w:pPr>
        <w:autoSpaceDE w:val="0"/>
        <w:autoSpaceDN w:val="0"/>
        <w:adjustRightInd w:val="0"/>
        <w:snapToGrid w:val="0"/>
        <w:spacing w:line="360" w:lineRule="auto"/>
        <w:ind w:firstLine="480"/>
        <w:rPr>
          <w:rFonts w:ascii="宋体" w:hAnsi="宋体" w:cs="宋体"/>
          <w:szCs w:val="21"/>
        </w:rPr>
      </w:pPr>
      <w:r w:rsidRPr="00D360A9">
        <w:rPr>
          <w:rFonts w:ascii="宋体" w:hAnsi="宋体" w:cs="宋体" w:hint="eastAsia"/>
          <w:szCs w:val="21"/>
        </w:rPr>
        <w:t>张军红，投资托管业务部副总经理，曾就职于中国建设银行青岛分行、中国建设银行零售业务部、个人银行业务部、行长办公室，长期从事零售业务和个人存款业务管理等工作，具有丰富的客户服务和业务管理经验。</w:t>
      </w:r>
    </w:p>
    <w:p w:rsidR="00DE1E05" w:rsidRPr="00D360A9" w:rsidRDefault="00DE1E05" w:rsidP="00DE1E05">
      <w:pPr>
        <w:autoSpaceDE w:val="0"/>
        <w:autoSpaceDN w:val="0"/>
        <w:adjustRightInd w:val="0"/>
        <w:snapToGrid w:val="0"/>
        <w:spacing w:line="360" w:lineRule="auto"/>
        <w:ind w:firstLine="480"/>
        <w:rPr>
          <w:rFonts w:ascii="宋体" w:hAnsi="宋体" w:cs="宋体"/>
          <w:szCs w:val="21"/>
        </w:rPr>
      </w:pPr>
      <w:r w:rsidRPr="00D360A9">
        <w:rPr>
          <w:rFonts w:ascii="宋体" w:hAnsi="宋体" w:cs="宋体" w:hint="eastAsia"/>
          <w:szCs w:val="21"/>
        </w:rPr>
        <w:t>郑绍平，投资托管业务部副总经理，曾就职于中国建设银行总行投资部、委托代理部，长期从事客户服务、信贷业务管理等工作，具有丰富的客户服务和业务管理经验。</w:t>
      </w:r>
    </w:p>
    <w:p w:rsidR="00DE1E05" w:rsidRPr="00D360A9" w:rsidRDefault="00DE1E05" w:rsidP="00DE1E05">
      <w:pPr>
        <w:autoSpaceDE w:val="0"/>
        <w:autoSpaceDN w:val="0"/>
        <w:adjustRightInd w:val="0"/>
        <w:snapToGrid w:val="0"/>
        <w:spacing w:line="360" w:lineRule="auto"/>
        <w:ind w:firstLine="480"/>
        <w:rPr>
          <w:rFonts w:ascii="宋体" w:hAnsi="宋体" w:cs="宋体"/>
          <w:szCs w:val="21"/>
        </w:rPr>
      </w:pPr>
      <w:r w:rsidRPr="00D360A9">
        <w:rPr>
          <w:rFonts w:ascii="宋体" w:hAnsi="宋体" w:cs="宋体" w:hint="eastAsia"/>
          <w:szCs w:val="21"/>
        </w:rPr>
        <w:t>（三）基金托管业务经营情况</w:t>
      </w:r>
    </w:p>
    <w:p w:rsidR="00DE1E05" w:rsidRDefault="00DE1E05" w:rsidP="00DE1E05">
      <w:pPr>
        <w:autoSpaceDE w:val="0"/>
        <w:autoSpaceDN w:val="0"/>
        <w:adjustRightInd w:val="0"/>
        <w:snapToGrid w:val="0"/>
        <w:spacing w:line="360" w:lineRule="auto"/>
        <w:ind w:firstLine="420"/>
        <w:rPr>
          <w:rFonts w:ascii="宋体" w:hAnsi="宋体" w:cs="宋体"/>
          <w:szCs w:val="21"/>
        </w:rPr>
      </w:pPr>
      <w:r w:rsidRPr="00D360A9">
        <w:rPr>
          <w:rFonts w:ascii="宋体" w:hAnsi="宋体" w:cs="宋体" w:hint="eastAsia"/>
          <w:szCs w:val="21"/>
        </w:rPr>
        <w:t>作为国内首批开办证券投资基金托管业务的商业银行，中国建设银行一直秉持“以客户为中心”的经营理念，不断加强风险管理和内部控制，严格履行托管人的各项职责，切实维护资产持有人的合法权益，为资产委托人提供高质量的托管服务。经过多年稳步发展，中国建设银行托管资产规模不断扩大，托管业务品种不断增加，已形成包括证券投资基金、社保基金、保险资金、基本养老个人账户、QFII、企业年金等产品在内的托管业务体系，是目前国内托管业务品种最齐全的商业银行之一。截至</w:t>
      </w:r>
      <w:smartTag w:uri="urn:schemas-microsoft-com:office:smarttags" w:element="chsdate">
        <w:smartTagPr>
          <w:attr w:name="IsROCDate" w:val="False"/>
          <w:attr w:name="IsLunarDate" w:val="False"/>
          <w:attr w:name="Day" w:val="30"/>
          <w:attr w:name="Month" w:val="6"/>
          <w:attr w:name="Year" w:val="2013"/>
        </w:smartTagPr>
        <w:r w:rsidRPr="00D360A9">
          <w:rPr>
            <w:rFonts w:ascii="宋体" w:hAnsi="宋体" w:cs="宋体" w:hint="eastAsia"/>
            <w:szCs w:val="21"/>
          </w:rPr>
          <w:t>2013年6月30日</w:t>
        </w:r>
      </w:smartTag>
      <w:r w:rsidRPr="00D360A9">
        <w:rPr>
          <w:rFonts w:ascii="宋体" w:hAnsi="宋体" w:cs="宋体" w:hint="eastAsia"/>
          <w:szCs w:val="21"/>
        </w:rPr>
        <w:t>，中国建设银行已托管311只证券投资基金。建设银行专业高效的托管服务能力和业务水平，赢得了业内的高度认同。中国建设银行在2005年及自2009年起连续四年被国际权威杂志</w:t>
      </w:r>
      <w:r w:rsidRPr="00D360A9">
        <w:rPr>
          <w:rFonts w:ascii="宋体" w:hAnsi="宋体" w:cs="宋体"/>
          <w:szCs w:val="21"/>
        </w:rPr>
        <w:t>《全球托管人》</w:t>
      </w:r>
      <w:r w:rsidRPr="00D360A9">
        <w:rPr>
          <w:rFonts w:ascii="宋体" w:hAnsi="宋体" w:cs="宋体" w:hint="eastAsia"/>
          <w:szCs w:val="21"/>
        </w:rPr>
        <w:t>评为</w:t>
      </w:r>
      <w:r w:rsidRPr="00D360A9">
        <w:rPr>
          <w:rFonts w:ascii="宋体" w:hAnsi="宋体" w:cs="宋体"/>
          <w:szCs w:val="21"/>
        </w:rPr>
        <w:t>“</w:t>
      </w:r>
      <w:r w:rsidRPr="00D360A9">
        <w:rPr>
          <w:rFonts w:ascii="宋体" w:hAnsi="宋体" w:cs="宋体" w:hint="eastAsia"/>
          <w:szCs w:val="21"/>
        </w:rPr>
        <w:t>中国最佳托管银行</w:t>
      </w:r>
      <w:r w:rsidRPr="00D360A9">
        <w:rPr>
          <w:rFonts w:ascii="宋体" w:hAnsi="宋体" w:cs="宋体"/>
          <w:szCs w:val="21"/>
        </w:rPr>
        <w:t>”</w:t>
      </w:r>
      <w:r w:rsidRPr="00D360A9">
        <w:rPr>
          <w:rFonts w:ascii="宋体" w:hAnsi="宋体" w:cs="宋体" w:hint="eastAsia"/>
          <w:szCs w:val="21"/>
        </w:rPr>
        <w:t>，在2007年及2008年连续被《财资》杂志评为“国内最佳托管银行”奖，并获和讯网2011年度和2012年度中国“最佳资产托管银行”奖，和</w:t>
      </w:r>
      <w:r w:rsidRPr="00D360A9">
        <w:rPr>
          <w:rFonts w:ascii="宋体" w:hAnsi="宋体" w:cs="宋体"/>
          <w:szCs w:val="21"/>
        </w:rPr>
        <w:t>境内权威经济媒体《每日经济观察》</w:t>
      </w:r>
      <w:r w:rsidRPr="00D360A9">
        <w:rPr>
          <w:rFonts w:ascii="宋体" w:hAnsi="宋体" w:cs="宋体" w:hint="eastAsia"/>
          <w:szCs w:val="21"/>
        </w:rPr>
        <w:t>2012年度</w:t>
      </w:r>
      <w:r w:rsidRPr="00D360A9">
        <w:rPr>
          <w:rFonts w:ascii="宋体" w:hAnsi="宋体" w:cs="宋体"/>
          <w:szCs w:val="21"/>
        </w:rPr>
        <w:t>“最佳基金托管银行”奖</w:t>
      </w:r>
      <w:r w:rsidRPr="00D360A9">
        <w:rPr>
          <w:rFonts w:ascii="宋体" w:hAnsi="宋体" w:cs="宋体" w:hint="eastAsia"/>
          <w:szCs w:val="21"/>
        </w:rPr>
        <w:t>。</w:t>
      </w:r>
    </w:p>
    <w:p w:rsidR="00DE1E05" w:rsidRPr="005964DD" w:rsidRDefault="00DE1E05" w:rsidP="00DE1E05">
      <w:pPr>
        <w:pStyle w:val="1"/>
        <w:spacing w:before="120" w:after="120" w:line="360" w:lineRule="auto"/>
        <w:rPr>
          <w:rFonts w:ascii="宋体"/>
          <w:sz w:val="28"/>
          <w:szCs w:val="28"/>
        </w:rPr>
      </w:pPr>
      <w:bookmarkStart w:id="5" w:name="_Toc136008485"/>
      <w:bookmarkStart w:id="6" w:name="_Toc328843402"/>
      <w:r>
        <w:rPr>
          <w:rFonts w:ascii="宋体" w:hAnsi="宋体" w:cs="宋体" w:hint="eastAsia"/>
          <w:sz w:val="28"/>
          <w:szCs w:val="28"/>
        </w:rPr>
        <w:t>三、</w:t>
      </w:r>
      <w:r w:rsidRPr="005964DD">
        <w:rPr>
          <w:rFonts w:ascii="宋体" w:hAnsi="宋体" w:cs="宋体" w:hint="eastAsia"/>
          <w:sz w:val="28"/>
          <w:szCs w:val="28"/>
        </w:rPr>
        <w:t>相关服务机构</w:t>
      </w:r>
      <w:bookmarkEnd w:id="5"/>
      <w:bookmarkEnd w:id="6"/>
    </w:p>
    <w:p w:rsidR="00DE1E05" w:rsidRPr="000C1DF8" w:rsidRDefault="00DE1E05" w:rsidP="00DE1E05">
      <w:pPr>
        <w:spacing w:line="360" w:lineRule="auto"/>
        <w:ind w:firstLineChars="201" w:firstLine="424"/>
        <w:rPr>
          <w:rFonts w:ascii="宋体"/>
          <w:b/>
          <w:bCs/>
          <w:color w:val="000000"/>
          <w:szCs w:val="21"/>
        </w:rPr>
      </w:pPr>
      <w:r w:rsidRPr="000C1DF8">
        <w:rPr>
          <w:rFonts w:ascii="宋体" w:hAnsi="宋体" w:cs="宋体" w:hint="eastAsia"/>
          <w:b/>
          <w:bCs/>
          <w:color w:val="000000"/>
          <w:szCs w:val="21"/>
        </w:rPr>
        <w:t>（一）基金份额发售机构</w:t>
      </w:r>
    </w:p>
    <w:p w:rsidR="00DE1E05" w:rsidRPr="005964DD" w:rsidRDefault="00DE1E05" w:rsidP="00DE1E05">
      <w:pPr>
        <w:autoSpaceDE w:val="0"/>
        <w:autoSpaceDN w:val="0"/>
        <w:adjustRightInd w:val="0"/>
        <w:snapToGrid w:val="0"/>
        <w:spacing w:line="360" w:lineRule="auto"/>
        <w:ind w:firstLine="480"/>
        <w:rPr>
          <w:rFonts w:ascii="宋体"/>
          <w:szCs w:val="21"/>
        </w:rPr>
      </w:pPr>
      <w:r w:rsidRPr="005964DD">
        <w:rPr>
          <w:rFonts w:ascii="宋体" w:hAnsi="宋体" w:cs="宋体"/>
          <w:szCs w:val="21"/>
        </w:rPr>
        <w:t>1.</w:t>
      </w:r>
      <w:r w:rsidRPr="005964DD">
        <w:rPr>
          <w:rFonts w:ascii="宋体" w:hAnsi="宋体" w:cs="宋体" w:hint="eastAsia"/>
          <w:szCs w:val="21"/>
        </w:rPr>
        <w:t>直销机构</w:t>
      </w:r>
    </w:p>
    <w:p w:rsidR="00DE1E05" w:rsidRPr="005964DD" w:rsidRDefault="00DE1E05" w:rsidP="00DE1E05">
      <w:pPr>
        <w:autoSpaceDE w:val="0"/>
        <w:autoSpaceDN w:val="0"/>
        <w:adjustRightInd w:val="0"/>
        <w:snapToGrid w:val="0"/>
        <w:spacing w:line="360" w:lineRule="auto"/>
        <w:ind w:firstLine="480"/>
        <w:rPr>
          <w:rFonts w:ascii="宋体"/>
          <w:szCs w:val="21"/>
        </w:rPr>
      </w:pPr>
      <w:r>
        <w:rPr>
          <w:rFonts w:ascii="宋体" w:hAnsi="宋体" w:cs="宋体" w:hint="eastAsia"/>
          <w:szCs w:val="21"/>
        </w:rPr>
        <w:t>名称：</w:t>
      </w:r>
      <w:r w:rsidRPr="005964DD">
        <w:rPr>
          <w:rFonts w:ascii="宋体" w:hAnsi="宋体" w:cs="宋体" w:hint="eastAsia"/>
          <w:szCs w:val="21"/>
        </w:rPr>
        <w:t>信诚基金管理有限公司及本公司的网上交易平台</w:t>
      </w:r>
    </w:p>
    <w:p w:rsidR="00DE1E05" w:rsidRPr="005964DD" w:rsidRDefault="00DE1E05" w:rsidP="00DE1E05">
      <w:pPr>
        <w:autoSpaceDE w:val="0"/>
        <w:autoSpaceDN w:val="0"/>
        <w:adjustRightInd w:val="0"/>
        <w:snapToGrid w:val="0"/>
        <w:spacing w:line="360" w:lineRule="auto"/>
        <w:ind w:firstLine="480"/>
        <w:rPr>
          <w:rFonts w:ascii="宋体"/>
          <w:szCs w:val="21"/>
        </w:rPr>
      </w:pPr>
      <w:r w:rsidRPr="005964DD">
        <w:rPr>
          <w:rFonts w:ascii="宋体" w:hAnsi="宋体" w:cs="宋体" w:hint="eastAsia"/>
          <w:szCs w:val="21"/>
        </w:rPr>
        <w:t>住所：上海市浦东新区世纪大道</w:t>
      </w:r>
      <w:r w:rsidRPr="005964DD">
        <w:rPr>
          <w:rFonts w:ascii="宋体" w:hAnsi="宋体" w:cs="宋体"/>
          <w:szCs w:val="21"/>
        </w:rPr>
        <w:t>8</w:t>
      </w:r>
      <w:r w:rsidRPr="005964DD">
        <w:rPr>
          <w:rFonts w:ascii="宋体" w:hAnsi="宋体" w:cs="宋体" w:hint="eastAsia"/>
          <w:szCs w:val="21"/>
        </w:rPr>
        <w:t>号上海国金中心汇丰银行大楼</w:t>
      </w:r>
      <w:r w:rsidRPr="005964DD">
        <w:rPr>
          <w:rFonts w:ascii="宋体" w:hAnsi="宋体" w:cs="宋体"/>
          <w:szCs w:val="21"/>
        </w:rPr>
        <w:t>9</w:t>
      </w:r>
      <w:r w:rsidRPr="005964DD">
        <w:rPr>
          <w:rFonts w:ascii="宋体" w:hAnsi="宋体" w:cs="宋体" w:hint="eastAsia"/>
          <w:szCs w:val="21"/>
        </w:rPr>
        <w:t>层</w:t>
      </w:r>
    </w:p>
    <w:p w:rsidR="00DE1E05" w:rsidRPr="005964DD" w:rsidRDefault="00DE1E05" w:rsidP="00DE1E05">
      <w:pPr>
        <w:autoSpaceDE w:val="0"/>
        <w:autoSpaceDN w:val="0"/>
        <w:adjustRightInd w:val="0"/>
        <w:snapToGrid w:val="0"/>
        <w:spacing w:line="360" w:lineRule="auto"/>
        <w:ind w:firstLine="480"/>
        <w:rPr>
          <w:rFonts w:ascii="宋体"/>
          <w:szCs w:val="21"/>
        </w:rPr>
      </w:pPr>
      <w:r w:rsidRPr="005964DD">
        <w:rPr>
          <w:rFonts w:ascii="宋体" w:hAnsi="宋体" w:cs="宋体" w:hint="eastAsia"/>
          <w:szCs w:val="21"/>
        </w:rPr>
        <w:t>办公地址：上海市浦东新区世纪大道</w:t>
      </w:r>
      <w:r w:rsidRPr="005964DD">
        <w:rPr>
          <w:rFonts w:ascii="宋体" w:hAnsi="宋体" w:cs="宋体"/>
          <w:szCs w:val="21"/>
        </w:rPr>
        <w:t>8</w:t>
      </w:r>
      <w:r w:rsidRPr="005964DD">
        <w:rPr>
          <w:rFonts w:ascii="宋体" w:hAnsi="宋体" w:cs="宋体" w:hint="eastAsia"/>
          <w:szCs w:val="21"/>
        </w:rPr>
        <w:t>号上海国金中心汇丰银行大楼</w:t>
      </w:r>
      <w:r w:rsidRPr="005964DD">
        <w:rPr>
          <w:rFonts w:ascii="宋体" w:hAnsi="宋体" w:cs="宋体"/>
          <w:szCs w:val="21"/>
        </w:rPr>
        <w:t>9</w:t>
      </w:r>
      <w:r w:rsidRPr="005964DD">
        <w:rPr>
          <w:rFonts w:ascii="宋体" w:hAnsi="宋体" w:cs="宋体" w:hint="eastAsia"/>
          <w:szCs w:val="21"/>
        </w:rPr>
        <w:t>层</w:t>
      </w:r>
    </w:p>
    <w:p w:rsidR="00DE1E05" w:rsidRPr="005964DD" w:rsidRDefault="00DE1E05" w:rsidP="00DE1E05">
      <w:pPr>
        <w:autoSpaceDE w:val="0"/>
        <w:autoSpaceDN w:val="0"/>
        <w:adjustRightInd w:val="0"/>
        <w:snapToGrid w:val="0"/>
        <w:spacing w:line="360" w:lineRule="auto"/>
        <w:ind w:firstLine="480"/>
        <w:rPr>
          <w:rFonts w:ascii="宋体"/>
          <w:szCs w:val="21"/>
        </w:rPr>
      </w:pPr>
      <w:r w:rsidRPr="005964DD">
        <w:rPr>
          <w:rFonts w:ascii="宋体" w:hAnsi="宋体" w:cs="宋体" w:hint="eastAsia"/>
          <w:szCs w:val="21"/>
        </w:rPr>
        <w:t>法定代表人：张翔燕</w:t>
      </w:r>
    </w:p>
    <w:p w:rsidR="00DE1E05" w:rsidRPr="005964DD" w:rsidRDefault="00DE1E05" w:rsidP="00DE1E05">
      <w:pPr>
        <w:autoSpaceDE w:val="0"/>
        <w:autoSpaceDN w:val="0"/>
        <w:adjustRightInd w:val="0"/>
        <w:snapToGrid w:val="0"/>
        <w:spacing w:line="360" w:lineRule="auto"/>
        <w:ind w:firstLine="480"/>
        <w:rPr>
          <w:rFonts w:ascii="宋体"/>
          <w:szCs w:val="21"/>
        </w:rPr>
      </w:pPr>
      <w:r w:rsidRPr="005964DD">
        <w:rPr>
          <w:rFonts w:ascii="宋体" w:hAnsi="宋体" w:cs="宋体" w:hint="eastAsia"/>
          <w:szCs w:val="21"/>
        </w:rPr>
        <w:lastRenderedPageBreak/>
        <w:t>电话：</w:t>
      </w:r>
      <w:r w:rsidRPr="005964DD">
        <w:rPr>
          <w:rFonts w:ascii="宋体" w:hAnsi="宋体" w:cs="宋体"/>
          <w:szCs w:val="21"/>
        </w:rPr>
        <w:t xml:space="preserve"> </w:t>
      </w:r>
      <w:r w:rsidRPr="005964DD">
        <w:rPr>
          <w:rFonts w:ascii="宋体" w:hAnsi="宋体" w:cs="宋体" w:hint="eastAsia"/>
          <w:szCs w:val="21"/>
        </w:rPr>
        <w:t>（</w:t>
      </w:r>
      <w:r w:rsidRPr="005964DD">
        <w:rPr>
          <w:rFonts w:ascii="宋体" w:hAnsi="宋体" w:cs="宋体"/>
          <w:szCs w:val="21"/>
        </w:rPr>
        <w:t>021</w:t>
      </w:r>
      <w:r w:rsidRPr="005964DD">
        <w:rPr>
          <w:rFonts w:ascii="宋体" w:hAnsi="宋体" w:cs="宋体" w:hint="eastAsia"/>
          <w:szCs w:val="21"/>
        </w:rPr>
        <w:t>）</w:t>
      </w:r>
      <w:r w:rsidRPr="005964DD">
        <w:rPr>
          <w:rFonts w:ascii="宋体" w:hAnsi="宋体" w:cs="宋体"/>
          <w:szCs w:val="21"/>
        </w:rPr>
        <w:t>6864 9788</w:t>
      </w:r>
    </w:p>
    <w:p w:rsidR="00DE1E05" w:rsidRPr="005964DD" w:rsidRDefault="00DE1E05" w:rsidP="00DE1E05">
      <w:pPr>
        <w:autoSpaceDE w:val="0"/>
        <w:autoSpaceDN w:val="0"/>
        <w:adjustRightInd w:val="0"/>
        <w:snapToGrid w:val="0"/>
        <w:spacing w:line="360" w:lineRule="auto"/>
        <w:ind w:firstLine="480"/>
        <w:rPr>
          <w:rFonts w:ascii="宋体"/>
          <w:szCs w:val="21"/>
        </w:rPr>
      </w:pPr>
      <w:r>
        <w:rPr>
          <w:rFonts w:ascii="宋体" w:hAnsi="宋体" w:cs="宋体" w:hint="eastAsia"/>
          <w:szCs w:val="21"/>
        </w:rPr>
        <w:t>联系人：杨雁</w:t>
      </w:r>
    </w:p>
    <w:p w:rsidR="00DE1E05" w:rsidRPr="005964DD" w:rsidRDefault="00DE1E05" w:rsidP="00DE1E05">
      <w:pPr>
        <w:autoSpaceDE w:val="0"/>
        <w:autoSpaceDN w:val="0"/>
        <w:adjustRightInd w:val="0"/>
        <w:snapToGrid w:val="0"/>
        <w:spacing w:line="360" w:lineRule="auto"/>
        <w:ind w:firstLine="480"/>
        <w:rPr>
          <w:rFonts w:ascii="宋体"/>
          <w:szCs w:val="21"/>
        </w:rPr>
      </w:pPr>
      <w:r w:rsidRPr="005964DD">
        <w:rPr>
          <w:rFonts w:ascii="宋体" w:hAnsi="宋体" w:cs="宋体" w:hint="eastAsia"/>
          <w:szCs w:val="21"/>
        </w:rPr>
        <w:t>投资人可以通过本公司网上交易系统办理本基金的开户、认购、申购及赎回等业务</w:t>
      </w:r>
      <w:r w:rsidRPr="005964DD">
        <w:rPr>
          <w:rFonts w:ascii="宋体" w:cs="宋体"/>
          <w:szCs w:val="21"/>
        </w:rPr>
        <w:t>,</w:t>
      </w:r>
      <w:r w:rsidRPr="005964DD">
        <w:rPr>
          <w:rFonts w:ascii="宋体" w:hAnsi="宋体" w:cs="宋体" w:hint="eastAsia"/>
          <w:szCs w:val="21"/>
        </w:rPr>
        <w:t>具体交易细则请参阅本公司网站公告。网上交易网址：</w:t>
      </w:r>
      <w:r w:rsidRPr="005964DD">
        <w:rPr>
          <w:rFonts w:ascii="宋体" w:hAnsi="宋体" w:cs="宋体"/>
          <w:szCs w:val="21"/>
        </w:rPr>
        <w:t>www.</w:t>
      </w:r>
      <w:r>
        <w:rPr>
          <w:rFonts w:ascii="宋体" w:hAnsi="宋体" w:cs="宋体" w:hint="eastAsia"/>
          <w:szCs w:val="21"/>
        </w:rPr>
        <w:t>xc</w:t>
      </w:r>
      <w:r w:rsidRPr="005964DD">
        <w:rPr>
          <w:rFonts w:ascii="宋体" w:hAnsi="宋体" w:cs="宋体"/>
          <w:szCs w:val="21"/>
        </w:rPr>
        <w:t>funds.com</w:t>
      </w:r>
    </w:p>
    <w:p w:rsidR="00DE1E05" w:rsidRPr="005964DD" w:rsidRDefault="00DE1E05" w:rsidP="00DE1E05">
      <w:pPr>
        <w:autoSpaceDE w:val="0"/>
        <w:autoSpaceDN w:val="0"/>
        <w:adjustRightInd w:val="0"/>
        <w:snapToGrid w:val="0"/>
        <w:spacing w:line="360" w:lineRule="auto"/>
        <w:ind w:firstLine="480"/>
        <w:rPr>
          <w:rFonts w:ascii="宋体"/>
          <w:szCs w:val="21"/>
        </w:rPr>
      </w:pPr>
      <w:r>
        <w:rPr>
          <w:rFonts w:ascii="宋体" w:hAnsi="宋体" w:cs="宋体" w:hint="eastAsia"/>
          <w:szCs w:val="21"/>
        </w:rPr>
        <w:t>2．</w:t>
      </w:r>
      <w:r w:rsidRPr="005964DD">
        <w:rPr>
          <w:rFonts w:ascii="宋体" w:hAnsi="宋体" w:cs="宋体" w:hint="eastAsia"/>
          <w:szCs w:val="21"/>
        </w:rPr>
        <w:t>代销机构</w:t>
      </w:r>
    </w:p>
    <w:p w:rsidR="009463E5" w:rsidRPr="00255843" w:rsidRDefault="009463E5" w:rsidP="009463E5">
      <w:pPr>
        <w:autoSpaceDE w:val="0"/>
        <w:autoSpaceDN w:val="0"/>
        <w:adjustRightInd w:val="0"/>
        <w:snapToGrid w:val="0"/>
        <w:spacing w:line="360" w:lineRule="auto"/>
        <w:ind w:firstLine="480"/>
        <w:rPr>
          <w:rFonts w:ascii="Times New Roman" w:hAnsi="Times New Roman" w:cs="Times New Roman"/>
          <w:szCs w:val="21"/>
        </w:rPr>
      </w:pPr>
      <w:r w:rsidRPr="00255843">
        <w:rPr>
          <w:rFonts w:ascii="Times New Roman" w:hAnsi="宋体" w:cs="Times New Roman"/>
          <w:szCs w:val="21"/>
        </w:rPr>
        <w:t>（</w:t>
      </w:r>
      <w:r w:rsidRPr="00255843">
        <w:rPr>
          <w:rFonts w:ascii="Times New Roman" w:hAnsi="Times New Roman" w:cs="Times New Roman"/>
          <w:szCs w:val="21"/>
        </w:rPr>
        <w:t>1</w:t>
      </w:r>
      <w:r w:rsidRPr="00255843">
        <w:rPr>
          <w:rFonts w:ascii="Times New Roman" w:hAnsi="宋体" w:cs="Times New Roman"/>
          <w:szCs w:val="21"/>
        </w:rPr>
        <w:t>）中国建设银行股份有限公司</w:t>
      </w:r>
    </w:p>
    <w:p w:rsidR="009463E5" w:rsidRPr="00255843" w:rsidRDefault="009463E5" w:rsidP="009463E5">
      <w:pPr>
        <w:autoSpaceDE w:val="0"/>
        <w:autoSpaceDN w:val="0"/>
        <w:adjustRightInd w:val="0"/>
        <w:snapToGrid w:val="0"/>
        <w:spacing w:line="360" w:lineRule="auto"/>
        <w:ind w:firstLine="480"/>
        <w:rPr>
          <w:rFonts w:ascii="Times New Roman" w:hAnsi="Times New Roman" w:cs="Times New Roman"/>
          <w:szCs w:val="21"/>
        </w:rPr>
      </w:pPr>
      <w:r w:rsidRPr="00255843">
        <w:rPr>
          <w:rFonts w:ascii="Times New Roman" w:hAnsi="宋体" w:cs="Times New Roman"/>
          <w:szCs w:val="21"/>
        </w:rPr>
        <w:t>注册地址：北京市西城区金融大街</w:t>
      </w:r>
      <w:r w:rsidRPr="00255843">
        <w:rPr>
          <w:rFonts w:ascii="Times New Roman" w:hAnsi="Times New Roman" w:cs="Times New Roman"/>
          <w:szCs w:val="21"/>
        </w:rPr>
        <w:t>25</w:t>
      </w:r>
      <w:r w:rsidRPr="00255843">
        <w:rPr>
          <w:rFonts w:ascii="Times New Roman" w:hAnsi="宋体" w:cs="Times New Roman"/>
          <w:szCs w:val="21"/>
        </w:rPr>
        <w:t>号</w:t>
      </w:r>
    </w:p>
    <w:p w:rsidR="009463E5" w:rsidRPr="00255843" w:rsidRDefault="009463E5" w:rsidP="009463E5">
      <w:pPr>
        <w:autoSpaceDE w:val="0"/>
        <w:autoSpaceDN w:val="0"/>
        <w:adjustRightInd w:val="0"/>
        <w:snapToGrid w:val="0"/>
        <w:spacing w:line="360" w:lineRule="auto"/>
        <w:ind w:firstLine="480"/>
        <w:rPr>
          <w:rFonts w:ascii="Times New Roman" w:hAnsi="Times New Roman" w:cs="Times New Roman"/>
          <w:szCs w:val="21"/>
        </w:rPr>
      </w:pPr>
      <w:r w:rsidRPr="00255843">
        <w:rPr>
          <w:rFonts w:ascii="Times New Roman" w:hAnsi="宋体" w:cs="Times New Roman"/>
          <w:szCs w:val="21"/>
        </w:rPr>
        <w:t>办公地址：北京市西城区闹市口大街</w:t>
      </w:r>
      <w:r w:rsidRPr="00255843">
        <w:rPr>
          <w:rFonts w:ascii="Times New Roman" w:hAnsi="Times New Roman" w:cs="Times New Roman"/>
          <w:szCs w:val="21"/>
        </w:rPr>
        <w:t>1</w:t>
      </w:r>
      <w:r w:rsidRPr="00255843">
        <w:rPr>
          <w:rFonts w:ascii="Times New Roman" w:hAnsi="宋体" w:cs="Times New Roman"/>
          <w:szCs w:val="21"/>
        </w:rPr>
        <w:t>号院</w:t>
      </w:r>
      <w:r w:rsidRPr="00255843">
        <w:rPr>
          <w:rFonts w:ascii="Times New Roman" w:hAnsi="Times New Roman" w:cs="Times New Roman"/>
          <w:szCs w:val="21"/>
        </w:rPr>
        <w:t>1</w:t>
      </w:r>
      <w:r w:rsidRPr="00255843">
        <w:rPr>
          <w:rFonts w:ascii="Times New Roman" w:hAnsi="宋体" w:cs="Times New Roman"/>
          <w:szCs w:val="21"/>
        </w:rPr>
        <w:t>号楼长安兴融中心</w:t>
      </w:r>
    </w:p>
    <w:p w:rsidR="009463E5" w:rsidRPr="00255843" w:rsidRDefault="009463E5" w:rsidP="009463E5">
      <w:pPr>
        <w:autoSpaceDE w:val="0"/>
        <w:autoSpaceDN w:val="0"/>
        <w:adjustRightInd w:val="0"/>
        <w:snapToGrid w:val="0"/>
        <w:spacing w:line="360" w:lineRule="auto"/>
        <w:ind w:firstLine="480"/>
        <w:rPr>
          <w:rFonts w:ascii="Times New Roman" w:hAnsi="Times New Roman" w:cs="Times New Roman"/>
          <w:szCs w:val="21"/>
        </w:rPr>
      </w:pPr>
      <w:r w:rsidRPr="00255843">
        <w:rPr>
          <w:rFonts w:ascii="Times New Roman" w:hAnsi="宋体" w:cs="Times New Roman"/>
          <w:szCs w:val="21"/>
        </w:rPr>
        <w:t>法定代表人：王洪章</w:t>
      </w:r>
    </w:p>
    <w:p w:rsidR="009463E5" w:rsidRPr="00255843" w:rsidRDefault="009463E5" w:rsidP="009463E5">
      <w:pPr>
        <w:autoSpaceDE w:val="0"/>
        <w:autoSpaceDN w:val="0"/>
        <w:adjustRightInd w:val="0"/>
        <w:snapToGrid w:val="0"/>
        <w:spacing w:line="360" w:lineRule="auto"/>
        <w:ind w:firstLine="480"/>
        <w:rPr>
          <w:rFonts w:ascii="Times New Roman" w:hAnsi="Times New Roman" w:cs="Times New Roman"/>
          <w:szCs w:val="21"/>
        </w:rPr>
      </w:pPr>
      <w:r w:rsidRPr="00255843">
        <w:rPr>
          <w:rFonts w:ascii="Times New Roman" w:hAnsi="宋体" w:cs="Times New Roman"/>
          <w:szCs w:val="21"/>
        </w:rPr>
        <w:t>客服电话：</w:t>
      </w:r>
      <w:r w:rsidRPr="00255843">
        <w:rPr>
          <w:rFonts w:ascii="Times New Roman" w:hAnsi="Times New Roman" w:cs="Times New Roman"/>
          <w:szCs w:val="21"/>
        </w:rPr>
        <w:t>95533</w:t>
      </w:r>
    </w:p>
    <w:p w:rsidR="009463E5" w:rsidRPr="00255843" w:rsidRDefault="009463E5" w:rsidP="009463E5">
      <w:pPr>
        <w:autoSpaceDE w:val="0"/>
        <w:autoSpaceDN w:val="0"/>
        <w:adjustRightInd w:val="0"/>
        <w:snapToGrid w:val="0"/>
        <w:spacing w:line="360" w:lineRule="auto"/>
        <w:ind w:firstLine="480"/>
        <w:rPr>
          <w:rFonts w:ascii="Times New Roman" w:hAnsi="Times New Roman" w:cs="Times New Roman"/>
          <w:szCs w:val="21"/>
        </w:rPr>
      </w:pPr>
      <w:r w:rsidRPr="00255843">
        <w:rPr>
          <w:rFonts w:ascii="Times New Roman" w:hAnsi="宋体" w:cs="Times New Roman"/>
          <w:szCs w:val="21"/>
        </w:rPr>
        <w:t>公司网站：</w:t>
      </w:r>
      <w:r w:rsidR="00907359" w:rsidRPr="00255843">
        <w:rPr>
          <w:rFonts w:ascii="Times New Roman" w:hAnsi="Times New Roman" w:cs="Times New Roman"/>
        </w:rPr>
        <w:fldChar w:fldCharType="begin"/>
      </w:r>
      <w:r w:rsidRPr="00255843">
        <w:rPr>
          <w:rFonts w:ascii="Times New Roman" w:hAnsi="Times New Roman" w:cs="Times New Roman"/>
        </w:rPr>
        <w:instrText>HYPERLINK "http://www.ccb.com"</w:instrText>
      </w:r>
      <w:r w:rsidR="00907359" w:rsidRPr="00255843">
        <w:rPr>
          <w:rFonts w:ascii="Times New Roman" w:hAnsi="Times New Roman" w:cs="Times New Roman"/>
        </w:rPr>
        <w:fldChar w:fldCharType="separate"/>
      </w:r>
      <w:r w:rsidRPr="00255843">
        <w:rPr>
          <w:rFonts w:ascii="Times New Roman" w:hAnsi="Times New Roman" w:cs="Times New Roman"/>
          <w:szCs w:val="21"/>
        </w:rPr>
        <w:t>www.ccb.com</w:t>
      </w:r>
      <w:r w:rsidR="00907359" w:rsidRPr="00255843">
        <w:rPr>
          <w:rFonts w:ascii="Times New Roman" w:hAnsi="Times New Roman" w:cs="Times New Roman"/>
        </w:rPr>
        <w:fldChar w:fldCharType="end"/>
      </w:r>
    </w:p>
    <w:p w:rsidR="009463E5" w:rsidRPr="00255843" w:rsidRDefault="009463E5" w:rsidP="009463E5">
      <w:pPr>
        <w:autoSpaceDE w:val="0"/>
        <w:autoSpaceDN w:val="0"/>
        <w:adjustRightInd w:val="0"/>
        <w:snapToGrid w:val="0"/>
        <w:spacing w:line="360" w:lineRule="auto"/>
        <w:ind w:firstLine="480"/>
        <w:rPr>
          <w:rFonts w:ascii="Times New Roman" w:hAnsi="Times New Roman" w:cs="Times New Roman"/>
          <w:szCs w:val="21"/>
        </w:rPr>
      </w:pPr>
      <w:r w:rsidRPr="00255843">
        <w:rPr>
          <w:rFonts w:ascii="Times New Roman" w:hAnsi="宋体" w:cs="Times New Roman"/>
          <w:szCs w:val="21"/>
        </w:rPr>
        <w:t>（</w:t>
      </w:r>
      <w:r w:rsidRPr="00255843">
        <w:rPr>
          <w:rFonts w:ascii="Times New Roman" w:hAnsi="Times New Roman" w:cs="Times New Roman"/>
          <w:szCs w:val="21"/>
        </w:rPr>
        <w:t>2</w:t>
      </w:r>
      <w:r w:rsidRPr="00255843">
        <w:rPr>
          <w:rFonts w:ascii="Times New Roman" w:hAnsi="宋体" w:cs="Times New Roman"/>
          <w:szCs w:val="21"/>
        </w:rPr>
        <w:t>）中国银行股份有限公司</w:t>
      </w:r>
    </w:p>
    <w:p w:rsidR="009463E5" w:rsidRPr="00255843" w:rsidRDefault="009463E5" w:rsidP="009463E5">
      <w:pPr>
        <w:autoSpaceDE w:val="0"/>
        <w:autoSpaceDN w:val="0"/>
        <w:adjustRightInd w:val="0"/>
        <w:snapToGrid w:val="0"/>
        <w:spacing w:line="360" w:lineRule="auto"/>
        <w:ind w:firstLine="480"/>
        <w:rPr>
          <w:rFonts w:ascii="Times New Roman" w:hAnsi="Times New Roman" w:cs="Times New Roman"/>
          <w:szCs w:val="21"/>
        </w:rPr>
      </w:pPr>
      <w:r w:rsidRPr="00255843">
        <w:rPr>
          <w:rFonts w:ascii="Times New Roman" w:hAnsi="宋体" w:cs="Times New Roman"/>
          <w:szCs w:val="21"/>
        </w:rPr>
        <w:t>注册地址：北京西城区复兴门内大街</w:t>
      </w:r>
      <w:r w:rsidRPr="00255843">
        <w:rPr>
          <w:rFonts w:ascii="Times New Roman" w:hAnsi="Times New Roman" w:cs="Times New Roman"/>
          <w:szCs w:val="21"/>
        </w:rPr>
        <w:t>1</w:t>
      </w:r>
      <w:r w:rsidRPr="00255843">
        <w:rPr>
          <w:rFonts w:ascii="Times New Roman" w:hAnsi="宋体" w:cs="Times New Roman"/>
          <w:szCs w:val="21"/>
        </w:rPr>
        <w:t>号</w:t>
      </w:r>
    </w:p>
    <w:p w:rsidR="009463E5" w:rsidRPr="00255843" w:rsidRDefault="009463E5" w:rsidP="009463E5">
      <w:pPr>
        <w:autoSpaceDE w:val="0"/>
        <w:autoSpaceDN w:val="0"/>
        <w:adjustRightInd w:val="0"/>
        <w:snapToGrid w:val="0"/>
        <w:spacing w:line="360" w:lineRule="auto"/>
        <w:ind w:firstLine="480"/>
        <w:rPr>
          <w:rFonts w:ascii="Times New Roman" w:hAnsi="Times New Roman" w:cs="Times New Roman"/>
          <w:szCs w:val="21"/>
        </w:rPr>
      </w:pPr>
      <w:r w:rsidRPr="00255843">
        <w:rPr>
          <w:rFonts w:ascii="Times New Roman" w:hAnsi="宋体" w:cs="Times New Roman"/>
          <w:szCs w:val="21"/>
        </w:rPr>
        <w:t>办公地址：北京西城区复兴门内大街</w:t>
      </w:r>
      <w:r w:rsidRPr="00255843">
        <w:rPr>
          <w:rFonts w:ascii="Times New Roman" w:hAnsi="Times New Roman" w:cs="Times New Roman"/>
          <w:szCs w:val="21"/>
        </w:rPr>
        <w:t>1</w:t>
      </w:r>
      <w:r w:rsidRPr="00255843">
        <w:rPr>
          <w:rFonts w:ascii="Times New Roman" w:hAnsi="宋体" w:cs="Times New Roman"/>
          <w:szCs w:val="21"/>
        </w:rPr>
        <w:t>号</w:t>
      </w:r>
    </w:p>
    <w:p w:rsidR="009463E5" w:rsidRPr="00255843" w:rsidRDefault="009463E5" w:rsidP="009463E5">
      <w:pPr>
        <w:autoSpaceDE w:val="0"/>
        <w:autoSpaceDN w:val="0"/>
        <w:adjustRightInd w:val="0"/>
        <w:snapToGrid w:val="0"/>
        <w:spacing w:line="360" w:lineRule="auto"/>
        <w:ind w:firstLine="480"/>
        <w:rPr>
          <w:rFonts w:ascii="Times New Roman" w:hAnsi="Times New Roman" w:cs="Times New Roman"/>
          <w:szCs w:val="21"/>
        </w:rPr>
      </w:pPr>
      <w:r w:rsidRPr="00255843">
        <w:rPr>
          <w:rFonts w:ascii="Times New Roman" w:hAnsi="宋体" w:cs="Times New Roman"/>
          <w:szCs w:val="21"/>
        </w:rPr>
        <w:t>法定代表人：田国立</w:t>
      </w:r>
    </w:p>
    <w:p w:rsidR="009463E5" w:rsidRPr="00255843" w:rsidRDefault="009463E5" w:rsidP="009463E5">
      <w:pPr>
        <w:autoSpaceDE w:val="0"/>
        <w:autoSpaceDN w:val="0"/>
        <w:adjustRightInd w:val="0"/>
        <w:snapToGrid w:val="0"/>
        <w:spacing w:line="360" w:lineRule="auto"/>
        <w:ind w:firstLine="480"/>
        <w:rPr>
          <w:rFonts w:ascii="Times New Roman" w:hAnsi="Times New Roman" w:cs="Times New Roman"/>
          <w:szCs w:val="21"/>
        </w:rPr>
      </w:pPr>
      <w:r w:rsidRPr="00255843">
        <w:rPr>
          <w:rFonts w:ascii="Times New Roman" w:hAnsi="宋体" w:cs="Times New Roman"/>
          <w:szCs w:val="21"/>
        </w:rPr>
        <w:t>客服电话：</w:t>
      </w:r>
      <w:r w:rsidRPr="00255843">
        <w:rPr>
          <w:rFonts w:ascii="Times New Roman" w:hAnsi="Times New Roman" w:cs="Times New Roman"/>
          <w:szCs w:val="21"/>
        </w:rPr>
        <w:t>95566</w:t>
      </w:r>
    </w:p>
    <w:p w:rsidR="009463E5" w:rsidRPr="00255843" w:rsidRDefault="009463E5" w:rsidP="009463E5">
      <w:pPr>
        <w:autoSpaceDE w:val="0"/>
        <w:autoSpaceDN w:val="0"/>
        <w:adjustRightInd w:val="0"/>
        <w:snapToGrid w:val="0"/>
        <w:spacing w:line="360" w:lineRule="auto"/>
        <w:ind w:firstLine="480"/>
        <w:rPr>
          <w:rFonts w:ascii="Times New Roman" w:hAnsi="Times New Roman" w:cs="Times New Roman"/>
          <w:szCs w:val="21"/>
        </w:rPr>
      </w:pPr>
      <w:r w:rsidRPr="00255843">
        <w:rPr>
          <w:rFonts w:ascii="Times New Roman" w:hAnsi="宋体" w:cs="Times New Roman"/>
          <w:szCs w:val="21"/>
        </w:rPr>
        <w:t>传真：</w:t>
      </w:r>
      <w:r w:rsidRPr="00255843">
        <w:rPr>
          <w:rFonts w:ascii="Times New Roman" w:hAnsi="Times New Roman" w:cs="Times New Roman"/>
          <w:szCs w:val="21"/>
        </w:rPr>
        <w:t>010-66594946</w:t>
      </w:r>
    </w:p>
    <w:p w:rsidR="009463E5" w:rsidRPr="00255843" w:rsidRDefault="009463E5" w:rsidP="009463E5">
      <w:pPr>
        <w:autoSpaceDE w:val="0"/>
        <w:autoSpaceDN w:val="0"/>
        <w:adjustRightInd w:val="0"/>
        <w:snapToGrid w:val="0"/>
        <w:spacing w:line="360" w:lineRule="auto"/>
        <w:ind w:firstLine="480"/>
        <w:rPr>
          <w:rFonts w:ascii="Times New Roman" w:hAnsi="Times New Roman" w:cs="Times New Roman"/>
          <w:szCs w:val="21"/>
        </w:rPr>
      </w:pPr>
      <w:r w:rsidRPr="00255843">
        <w:rPr>
          <w:rFonts w:ascii="Times New Roman" w:hAnsi="宋体" w:cs="Times New Roman"/>
          <w:szCs w:val="21"/>
        </w:rPr>
        <w:t>电话：</w:t>
      </w:r>
      <w:r w:rsidRPr="00255843">
        <w:rPr>
          <w:rFonts w:ascii="Times New Roman" w:hAnsi="Times New Roman" w:cs="Times New Roman"/>
          <w:szCs w:val="21"/>
        </w:rPr>
        <w:t>010-66594977</w:t>
      </w:r>
    </w:p>
    <w:p w:rsidR="009463E5" w:rsidRPr="00255843" w:rsidRDefault="009463E5" w:rsidP="009463E5">
      <w:pPr>
        <w:autoSpaceDE w:val="0"/>
        <w:autoSpaceDN w:val="0"/>
        <w:adjustRightInd w:val="0"/>
        <w:snapToGrid w:val="0"/>
        <w:spacing w:line="360" w:lineRule="auto"/>
        <w:ind w:firstLine="480"/>
        <w:rPr>
          <w:rFonts w:ascii="Times New Roman" w:hAnsi="Times New Roman" w:cs="Times New Roman"/>
          <w:szCs w:val="21"/>
        </w:rPr>
      </w:pPr>
      <w:r w:rsidRPr="00255843">
        <w:rPr>
          <w:rFonts w:ascii="Times New Roman" w:hAnsi="宋体" w:cs="Times New Roman"/>
          <w:szCs w:val="21"/>
        </w:rPr>
        <w:t>网址：</w:t>
      </w:r>
      <w:r w:rsidRPr="00255843">
        <w:rPr>
          <w:rFonts w:ascii="Times New Roman" w:hAnsi="Times New Roman" w:cs="Times New Roman"/>
          <w:szCs w:val="21"/>
        </w:rPr>
        <w:t>www.boc.cn</w:t>
      </w:r>
    </w:p>
    <w:p w:rsidR="009463E5" w:rsidRPr="00255843" w:rsidRDefault="009463E5" w:rsidP="009463E5">
      <w:pPr>
        <w:autoSpaceDE w:val="0"/>
        <w:autoSpaceDN w:val="0"/>
        <w:adjustRightInd w:val="0"/>
        <w:snapToGrid w:val="0"/>
        <w:spacing w:line="360" w:lineRule="auto"/>
        <w:ind w:firstLine="480"/>
        <w:rPr>
          <w:rFonts w:ascii="Times New Roman" w:hAnsi="Times New Roman" w:cs="Times New Roman"/>
          <w:szCs w:val="21"/>
        </w:rPr>
      </w:pPr>
      <w:r w:rsidRPr="00255843">
        <w:rPr>
          <w:rFonts w:ascii="Times New Roman" w:hAnsi="宋体" w:cs="Times New Roman"/>
          <w:szCs w:val="21"/>
        </w:rPr>
        <w:t>（</w:t>
      </w:r>
      <w:r w:rsidRPr="00255843">
        <w:rPr>
          <w:rFonts w:ascii="Times New Roman" w:hAnsi="Times New Roman" w:cs="Times New Roman"/>
          <w:szCs w:val="21"/>
        </w:rPr>
        <w:t>3</w:t>
      </w:r>
      <w:r w:rsidRPr="00255843">
        <w:rPr>
          <w:rFonts w:ascii="Times New Roman" w:hAnsi="宋体" w:cs="Times New Roman"/>
          <w:szCs w:val="21"/>
        </w:rPr>
        <w:t>）招商银行股份有限公司</w:t>
      </w:r>
    </w:p>
    <w:p w:rsidR="009463E5" w:rsidRPr="00255843" w:rsidRDefault="009463E5" w:rsidP="009463E5">
      <w:pPr>
        <w:autoSpaceDE w:val="0"/>
        <w:autoSpaceDN w:val="0"/>
        <w:adjustRightInd w:val="0"/>
        <w:snapToGrid w:val="0"/>
        <w:spacing w:line="360" w:lineRule="auto"/>
        <w:ind w:firstLine="480"/>
        <w:rPr>
          <w:rFonts w:ascii="Times New Roman" w:hAnsi="Times New Roman" w:cs="Times New Roman"/>
          <w:szCs w:val="21"/>
        </w:rPr>
      </w:pPr>
      <w:r w:rsidRPr="00255843">
        <w:rPr>
          <w:rFonts w:ascii="Times New Roman" w:hAnsi="宋体" w:cs="Times New Roman"/>
          <w:szCs w:val="21"/>
        </w:rPr>
        <w:t>注册地址：深圳市福田区深南大道</w:t>
      </w:r>
      <w:r w:rsidRPr="00255843">
        <w:rPr>
          <w:rFonts w:ascii="Times New Roman" w:hAnsi="Times New Roman" w:cs="Times New Roman"/>
          <w:szCs w:val="21"/>
        </w:rPr>
        <w:t>7088</w:t>
      </w:r>
      <w:r w:rsidRPr="00255843">
        <w:rPr>
          <w:rFonts w:ascii="Times New Roman" w:hAnsi="宋体" w:cs="Times New Roman"/>
          <w:szCs w:val="21"/>
        </w:rPr>
        <w:t>号</w:t>
      </w:r>
    </w:p>
    <w:p w:rsidR="009463E5" w:rsidRPr="00255843" w:rsidRDefault="009463E5" w:rsidP="009463E5">
      <w:pPr>
        <w:autoSpaceDE w:val="0"/>
        <w:autoSpaceDN w:val="0"/>
        <w:adjustRightInd w:val="0"/>
        <w:snapToGrid w:val="0"/>
        <w:spacing w:line="360" w:lineRule="auto"/>
        <w:ind w:firstLine="480"/>
        <w:rPr>
          <w:rFonts w:ascii="Times New Roman" w:hAnsi="Times New Roman" w:cs="Times New Roman"/>
          <w:szCs w:val="21"/>
        </w:rPr>
      </w:pPr>
      <w:r w:rsidRPr="00255843">
        <w:rPr>
          <w:rFonts w:ascii="Times New Roman" w:hAnsi="宋体" w:cs="Times New Roman"/>
          <w:szCs w:val="21"/>
        </w:rPr>
        <w:t>办公地址：深圳市福田区深南大道</w:t>
      </w:r>
      <w:r w:rsidRPr="00255843">
        <w:rPr>
          <w:rFonts w:ascii="Times New Roman" w:hAnsi="Times New Roman" w:cs="Times New Roman"/>
          <w:szCs w:val="21"/>
        </w:rPr>
        <w:t>7088</w:t>
      </w:r>
      <w:r w:rsidRPr="00255843">
        <w:rPr>
          <w:rFonts w:ascii="Times New Roman" w:hAnsi="宋体" w:cs="Times New Roman"/>
          <w:szCs w:val="21"/>
        </w:rPr>
        <w:t>号</w:t>
      </w:r>
    </w:p>
    <w:p w:rsidR="009463E5" w:rsidRPr="00255843" w:rsidRDefault="009463E5" w:rsidP="009463E5">
      <w:pPr>
        <w:autoSpaceDE w:val="0"/>
        <w:autoSpaceDN w:val="0"/>
        <w:adjustRightInd w:val="0"/>
        <w:snapToGrid w:val="0"/>
        <w:spacing w:line="360" w:lineRule="auto"/>
        <w:ind w:firstLine="480"/>
        <w:rPr>
          <w:rFonts w:ascii="Times New Roman" w:hAnsi="Times New Roman" w:cs="Times New Roman"/>
          <w:szCs w:val="21"/>
        </w:rPr>
      </w:pPr>
      <w:r w:rsidRPr="00255843">
        <w:rPr>
          <w:rFonts w:ascii="Times New Roman" w:hAnsi="宋体" w:cs="Times New Roman"/>
          <w:szCs w:val="21"/>
        </w:rPr>
        <w:t>法定代表人：傅育宁</w:t>
      </w:r>
    </w:p>
    <w:p w:rsidR="009463E5" w:rsidRPr="00255843" w:rsidRDefault="009463E5" w:rsidP="009463E5">
      <w:pPr>
        <w:autoSpaceDE w:val="0"/>
        <w:autoSpaceDN w:val="0"/>
        <w:adjustRightInd w:val="0"/>
        <w:snapToGrid w:val="0"/>
        <w:spacing w:line="360" w:lineRule="auto"/>
        <w:ind w:firstLine="480"/>
        <w:rPr>
          <w:rFonts w:ascii="Times New Roman" w:hAnsi="Times New Roman" w:cs="Times New Roman"/>
          <w:szCs w:val="21"/>
        </w:rPr>
      </w:pPr>
      <w:r w:rsidRPr="00255843">
        <w:rPr>
          <w:rFonts w:ascii="Times New Roman" w:hAnsi="宋体" w:cs="Times New Roman"/>
          <w:szCs w:val="21"/>
        </w:rPr>
        <w:t>联系人：</w:t>
      </w:r>
      <w:r w:rsidRPr="00255843">
        <w:rPr>
          <w:rFonts w:ascii="Times New Roman" w:hAnsi="Times New Roman" w:cs="Times New Roman"/>
          <w:szCs w:val="21"/>
        </w:rPr>
        <w:t xml:space="preserve"> </w:t>
      </w:r>
      <w:r w:rsidRPr="00255843">
        <w:rPr>
          <w:rFonts w:ascii="Times New Roman" w:hAnsi="宋体" w:cs="Times New Roman"/>
          <w:szCs w:val="21"/>
        </w:rPr>
        <w:t>邓炯鹏</w:t>
      </w:r>
    </w:p>
    <w:p w:rsidR="009463E5" w:rsidRPr="00255843" w:rsidRDefault="009463E5" w:rsidP="009463E5">
      <w:pPr>
        <w:autoSpaceDE w:val="0"/>
        <w:autoSpaceDN w:val="0"/>
        <w:adjustRightInd w:val="0"/>
        <w:snapToGrid w:val="0"/>
        <w:spacing w:line="360" w:lineRule="auto"/>
        <w:ind w:firstLine="480"/>
        <w:rPr>
          <w:rFonts w:ascii="Times New Roman" w:hAnsi="Times New Roman" w:cs="Times New Roman"/>
          <w:szCs w:val="21"/>
        </w:rPr>
      </w:pPr>
      <w:r w:rsidRPr="00255843">
        <w:rPr>
          <w:rFonts w:ascii="Times New Roman" w:hAnsi="宋体" w:cs="Times New Roman"/>
          <w:szCs w:val="21"/>
        </w:rPr>
        <w:t>电话：</w:t>
      </w:r>
      <w:r w:rsidRPr="00255843">
        <w:rPr>
          <w:rFonts w:ascii="Times New Roman" w:hAnsi="Times New Roman" w:cs="Times New Roman"/>
          <w:szCs w:val="21"/>
        </w:rPr>
        <w:t xml:space="preserve"> 0755</w:t>
      </w:r>
      <w:r w:rsidRPr="00255843">
        <w:rPr>
          <w:rFonts w:ascii="Times New Roman" w:hAnsi="宋体" w:cs="Times New Roman"/>
          <w:szCs w:val="21"/>
        </w:rPr>
        <w:t>－</w:t>
      </w:r>
      <w:r w:rsidRPr="00255843">
        <w:rPr>
          <w:rFonts w:ascii="Times New Roman" w:hAnsi="Times New Roman" w:cs="Times New Roman"/>
          <w:szCs w:val="21"/>
        </w:rPr>
        <w:t>83198888</w:t>
      </w:r>
    </w:p>
    <w:p w:rsidR="009463E5" w:rsidRPr="00255843" w:rsidRDefault="009463E5" w:rsidP="009463E5">
      <w:pPr>
        <w:autoSpaceDE w:val="0"/>
        <w:autoSpaceDN w:val="0"/>
        <w:adjustRightInd w:val="0"/>
        <w:snapToGrid w:val="0"/>
        <w:spacing w:line="360" w:lineRule="auto"/>
        <w:ind w:firstLine="480"/>
        <w:rPr>
          <w:rFonts w:ascii="Times New Roman" w:hAnsi="Times New Roman" w:cs="Times New Roman"/>
          <w:szCs w:val="21"/>
        </w:rPr>
      </w:pPr>
      <w:r w:rsidRPr="00255843">
        <w:rPr>
          <w:rFonts w:ascii="Times New Roman" w:hAnsi="宋体" w:cs="Times New Roman"/>
          <w:szCs w:val="21"/>
        </w:rPr>
        <w:t>传真：</w:t>
      </w:r>
      <w:r w:rsidRPr="00255843">
        <w:rPr>
          <w:rFonts w:ascii="Times New Roman" w:hAnsi="Times New Roman" w:cs="Times New Roman"/>
          <w:szCs w:val="21"/>
        </w:rPr>
        <w:t xml:space="preserve"> 0755</w:t>
      </w:r>
      <w:r w:rsidRPr="00255843">
        <w:rPr>
          <w:rFonts w:ascii="Times New Roman" w:hAnsi="宋体" w:cs="Times New Roman"/>
          <w:szCs w:val="21"/>
        </w:rPr>
        <w:t>－</w:t>
      </w:r>
      <w:r w:rsidRPr="00255843">
        <w:rPr>
          <w:rFonts w:ascii="Times New Roman" w:hAnsi="Times New Roman" w:cs="Times New Roman"/>
          <w:szCs w:val="21"/>
        </w:rPr>
        <w:t>83195049</w:t>
      </w:r>
    </w:p>
    <w:p w:rsidR="009463E5" w:rsidRPr="00255843" w:rsidRDefault="009463E5" w:rsidP="009463E5">
      <w:pPr>
        <w:autoSpaceDE w:val="0"/>
        <w:autoSpaceDN w:val="0"/>
        <w:adjustRightInd w:val="0"/>
        <w:snapToGrid w:val="0"/>
        <w:spacing w:line="360" w:lineRule="auto"/>
        <w:ind w:firstLine="480"/>
        <w:rPr>
          <w:rFonts w:ascii="Times New Roman" w:hAnsi="Times New Roman" w:cs="Times New Roman"/>
          <w:szCs w:val="21"/>
        </w:rPr>
      </w:pPr>
      <w:r w:rsidRPr="00255843">
        <w:rPr>
          <w:rFonts w:ascii="Times New Roman" w:hAnsi="宋体" w:cs="Times New Roman"/>
          <w:szCs w:val="21"/>
        </w:rPr>
        <w:t>客户服务电话：</w:t>
      </w:r>
      <w:r w:rsidRPr="00255843">
        <w:rPr>
          <w:rFonts w:ascii="Times New Roman" w:hAnsi="Times New Roman" w:cs="Times New Roman"/>
          <w:szCs w:val="21"/>
        </w:rPr>
        <w:t>95555</w:t>
      </w:r>
    </w:p>
    <w:p w:rsidR="009463E5" w:rsidRPr="00255843" w:rsidRDefault="009463E5" w:rsidP="009463E5">
      <w:pPr>
        <w:autoSpaceDE w:val="0"/>
        <w:autoSpaceDN w:val="0"/>
        <w:adjustRightInd w:val="0"/>
        <w:snapToGrid w:val="0"/>
        <w:spacing w:line="360" w:lineRule="auto"/>
        <w:ind w:firstLine="480"/>
        <w:rPr>
          <w:rFonts w:ascii="Times New Roman" w:hAnsi="Times New Roman" w:cs="Times New Roman"/>
          <w:szCs w:val="21"/>
        </w:rPr>
      </w:pPr>
      <w:r w:rsidRPr="00255843">
        <w:rPr>
          <w:rFonts w:ascii="Times New Roman" w:hAnsi="宋体" w:cs="Times New Roman"/>
          <w:szCs w:val="21"/>
        </w:rPr>
        <w:t>网址：</w:t>
      </w:r>
      <w:r w:rsidRPr="00255843">
        <w:rPr>
          <w:rFonts w:ascii="Times New Roman" w:hAnsi="Times New Roman" w:cs="Times New Roman"/>
          <w:szCs w:val="21"/>
        </w:rPr>
        <w:t>www.cmbchina.com/</w:t>
      </w:r>
    </w:p>
    <w:p w:rsidR="009463E5" w:rsidRPr="00255843" w:rsidRDefault="009463E5" w:rsidP="009463E5">
      <w:pPr>
        <w:autoSpaceDE w:val="0"/>
        <w:autoSpaceDN w:val="0"/>
        <w:adjustRightInd w:val="0"/>
        <w:snapToGrid w:val="0"/>
        <w:spacing w:line="360" w:lineRule="auto"/>
        <w:ind w:firstLine="480"/>
        <w:rPr>
          <w:rFonts w:ascii="Times New Roman" w:hAnsi="Times New Roman" w:cs="Times New Roman"/>
          <w:szCs w:val="21"/>
        </w:rPr>
      </w:pPr>
      <w:r w:rsidRPr="00255843">
        <w:rPr>
          <w:rFonts w:ascii="Times New Roman" w:hAnsi="宋体" w:cs="Times New Roman"/>
          <w:szCs w:val="21"/>
        </w:rPr>
        <w:t>（</w:t>
      </w:r>
      <w:r w:rsidRPr="00255843">
        <w:rPr>
          <w:rFonts w:ascii="Times New Roman" w:hAnsi="Times New Roman" w:cs="Times New Roman"/>
          <w:szCs w:val="21"/>
        </w:rPr>
        <w:t>4</w:t>
      </w:r>
      <w:r w:rsidRPr="00255843">
        <w:rPr>
          <w:rFonts w:ascii="Times New Roman" w:hAnsi="宋体" w:cs="Times New Roman"/>
          <w:szCs w:val="21"/>
        </w:rPr>
        <w:t>）交通银行股份有限公司</w:t>
      </w:r>
      <w:r w:rsidRPr="00255843">
        <w:rPr>
          <w:rFonts w:ascii="Times New Roman" w:hAnsi="Times New Roman" w:cs="Times New Roman"/>
          <w:szCs w:val="21"/>
        </w:rPr>
        <w:t xml:space="preserve"> </w:t>
      </w:r>
    </w:p>
    <w:p w:rsidR="009463E5" w:rsidRPr="00255843" w:rsidRDefault="009463E5" w:rsidP="009463E5">
      <w:pPr>
        <w:autoSpaceDE w:val="0"/>
        <w:autoSpaceDN w:val="0"/>
        <w:adjustRightInd w:val="0"/>
        <w:snapToGrid w:val="0"/>
        <w:spacing w:line="360" w:lineRule="auto"/>
        <w:ind w:firstLine="480"/>
        <w:rPr>
          <w:rFonts w:ascii="Times New Roman" w:hAnsi="Times New Roman" w:cs="Times New Roman"/>
          <w:szCs w:val="21"/>
        </w:rPr>
      </w:pPr>
      <w:r w:rsidRPr="00255843">
        <w:rPr>
          <w:rFonts w:ascii="Times New Roman" w:hAnsi="宋体" w:cs="Times New Roman"/>
          <w:szCs w:val="21"/>
        </w:rPr>
        <w:t>住所：上海市浦东新区银城中路</w:t>
      </w:r>
      <w:r w:rsidRPr="00255843">
        <w:rPr>
          <w:rFonts w:ascii="Times New Roman" w:hAnsi="Times New Roman" w:cs="Times New Roman"/>
          <w:szCs w:val="21"/>
        </w:rPr>
        <w:t>188</w:t>
      </w:r>
      <w:r w:rsidRPr="00255843">
        <w:rPr>
          <w:rFonts w:ascii="Times New Roman" w:hAnsi="宋体" w:cs="Times New Roman"/>
          <w:szCs w:val="21"/>
        </w:rPr>
        <w:t>号</w:t>
      </w:r>
      <w:r w:rsidRPr="00255843">
        <w:rPr>
          <w:rFonts w:ascii="Times New Roman" w:hAnsi="Times New Roman" w:cs="Times New Roman"/>
          <w:szCs w:val="21"/>
        </w:rPr>
        <w:t xml:space="preserve"> </w:t>
      </w:r>
    </w:p>
    <w:p w:rsidR="009463E5" w:rsidRPr="00255843" w:rsidRDefault="009463E5" w:rsidP="009463E5">
      <w:pPr>
        <w:autoSpaceDE w:val="0"/>
        <w:autoSpaceDN w:val="0"/>
        <w:adjustRightInd w:val="0"/>
        <w:snapToGrid w:val="0"/>
        <w:spacing w:line="360" w:lineRule="auto"/>
        <w:ind w:firstLine="480"/>
        <w:rPr>
          <w:rFonts w:ascii="Times New Roman" w:hAnsi="Times New Roman" w:cs="Times New Roman"/>
          <w:szCs w:val="21"/>
        </w:rPr>
      </w:pPr>
      <w:r w:rsidRPr="00255843">
        <w:rPr>
          <w:rFonts w:ascii="Times New Roman" w:hAnsi="宋体" w:cs="Times New Roman"/>
          <w:szCs w:val="21"/>
        </w:rPr>
        <w:t>法定代表人：牛锡明</w:t>
      </w:r>
    </w:p>
    <w:p w:rsidR="009463E5" w:rsidRPr="00255843" w:rsidRDefault="009463E5" w:rsidP="009463E5">
      <w:pPr>
        <w:autoSpaceDE w:val="0"/>
        <w:autoSpaceDN w:val="0"/>
        <w:adjustRightInd w:val="0"/>
        <w:snapToGrid w:val="0"/>
        <w:spacing w:line="360" w:lineRule="auto"/>
        <w:ind w:firstLine="480"/>
        <w:rPr>
          <w:rFonts w:ascii="Times New Roman" w:hAnsi="Times New Roman" w:cs="Times New Roman"/>
          <w:szCs w:val="21"/>
        </w:rPr>
      </w:pPr>
      <w:r w:rsidRPr="00255843">
        <w:rPr>
          <w:rFonts w:ascii="Times New Roman" w:hAnsi="宋体" w:cs="Times New Roman"/>
          <w:szCs w:val="21"/>
        </w:rPr>
        <w:t>电话：（</w:t>
      </w:r>
      <w:r w:rsidRPr="00255843">
        <w:rPr>
          <w:rFonts w:ascii="Times New Roman" w:hAnsi="Times New Roman" w:cs="Times New Roman"/>
          <w:szCs w:val="21"/>
        </w:rPr>
        <w:t>021</w:t>
      </w:r>
      <w:r w:rsidRPr="00255843">
        <w:rPr>
          <w:rFonts w:ascii="Times New Roman" w:hAnsi="宋体" w:cs="Times New Roman"/>
          <w:szCs w:val="21"/>
        </w:rPr>
        <w:t>）</w:t>
      </w:r>
      <w:r w:rsidRPr="00255843">
        <w:rPr>
          <w:rFonts w:ascii="Times New Roman" w:hAnsi="Times New Roman" w:cs="Times New Roman"/>
          <w:szCs w:val="21"/>
        </w:rPr>
        <w:t xml:space="preserve">58781234 </w:t>
      </w:r>
    </w:p>
    <w:p w:rsidR="009463E5" w:rsidRPr="00255843" w:rsidRDefault="009463E5" w:rsidP="009463E5">
      <w:pPr>
        <w:autoSpaceDE w:val="0"/>
        <w:autoSpaceDN w:val="0"/>
        <w:adjustRightInd w:val="0"/>
        <w:snapToGrid w:val="0"/>
        <w:spacing w:line="360" w:lineRule="auto"/>
        <w:ind w:firstLine="480"/>
        <w:rPr>
          <w:rFonts w:ascii="Times New Roman" w:hAnsi="Times New Roman" w:cs="Times New Roman"/>
          <w:szCs w:val="21"/>
        </w:rPr>
      </w:pPr>
      <w:r w:rsidRPr="00255843">
        <w:rPr>
          <w:rFonts w:ascii="Times New Roman" w:hAnsi="宋体" w:cs="Times New Roman"/>
          <w:szCs w:val="21"/>
        </w:rPr>
        <w:t>传真：（</w:t>
      </w:r>
      <w:r w:rsidRPr="00255843">
        <w:rPr>
          <w:rFonts w:ascii="Times New Roman" w:hAnsi="Times New Roman" w:cs="Times New Roman"/>
          <w:szCs w:val="21"/>
        </w:rPr>
        <w:t>021</w:t>
      </w:r>
      <w:r w:rsidRPr="00255843">
        <w:rPr>
          <w:rFonts w:ascii="Times New Roman" w:hAnsi="宋体" w:cs="Times New Roman"/>
          <w:szCs w:val="21"/>
        </w:rPr>
        <w:t>）</w:t>
      </w:r>
      <w:r w:rsidRPr="00255843">
        <w:rPr>
          <w:rFonts w:ascii="Times New Roman" w:hAnsi="Times New Roman" w:cs="Times New Roman"/>
          <w:szCs w:val="21"/>
        </w:rPr>
        <w:t>58408483</w:t>
      </w:r>
    </w:p>
    <w:p w:rsidR="009463E5" w:rsidRPr="00255843" w:rsidRDefault="009463E5" w:rsidP="009463E5">
      <w:pPr>
        <w:autoSpaceDE w:val="0"/>
        <w:autoSpaceDN w:val="0"/>
        <w:adjustRightInd w:val="0"/>
        <w:snapToGrid w:val="0"/>
        <w:spacing w:line="360" w:lineRule="auto"/>
        <w:ind w:firstLine="480"/>
        <w:rPr>
          <w:rFonts w:ascii="Times New Roman" w:hAnsi="Times New Roman" w:cs="Times New Roman"/>
          <w:szCs w:val="21"/>
        </w:rPr>
      </w:pPr>
      <w:r w:rsidRPr="00255843">
        <w:rPr>
          <w:rFonts w:ascii="Times New Roman" w:hAnsi="宋体" w:cs="Times New Roman"/>
          <w:szCs w:val="21"/>
        </w:rPr>
        <w:t>联系人：曹榕</w:t>
      </w:r>
    </w:p>
    <w:p w:rsidR="009463E5" w:rsidRPr="00255843" w:rsidRDefault="009463E5" w:rsidP="009463E5">
      <w:pPr>
        <w:autoSpaceDE w:val="0"/>
        <w:autoSpaceDN w:val="0"/>
        <w:adjustRightInd w:val="0"/>
        <w:snapToGrid w:val="0"/>
        <w:spacing w:line="360" w:lineRule="auto"/>
        <w:ind w:firstLine="480"/>
        <w:rPr>
          <w:rFonts w:ascii="Times New Roman" w:hAnsi="Times New Roman" w:cs="Times New Roman"/>
          <w:szCs w:val="21"/>
        </w:rPr>
      </w:pPr>
      <w:r w:rsidRPr="00255843">
        <w:rPr>
          <w:rFonts w:ascii="Times New Roman" w:hAnsi="宋体" w:cs="Times New Roman"/>
          <w:szCs w:val="21"/>
        </w:rPr>
        <w:lastRenderedPageBreak/>
        <w:t>客户服务电话：</w:t>
      </w:r>
      <w:r w:rsidRPr="00255843">
        <w:rPr>
          <w:rFonts w:ascii="Times New Roman" w:hAnsi="Times New Roman" w:cs="Times New Roman"/>
          <w:szCs w:val="21"/>
        </w:rPr>
        <w:t>95559</w:t>
      </w:r>
    </w:p>
    <w:p w:rsidR="009463E5" w:rsidRPr="00255843" w:rsidRDefault="009463E5" w:rsidP="009463E5">
      <w:pPr>
        <w:autoSpaceDE w:val="0"/>
        <w:autoSpaceDN w:val="0"/>
        <w:adjustRightInd w:val="0"/>
        <w:snapToGrid w:val="0"/>
        <w:spacing w:line="360" w:lineRule="auto"/>
        <w:ind w:firstLine="480"/>
        <w:rPr>
          <w:rFonts w:ascii="Times New Roman" w:hAnsi="Times New Roman" w:cs="Times New Roman"/>
          <w:szCs w:val="21"/>
        </w:rPr>
      </w:pPr>
      <w:r w:rsidRPr="00255843">
        <w:rPr>
          <w:rFonts w:ascii="Times New Roman" w:hAnsi="宋体" w:cs="Times New Roman"/>
          <w:szCs w:val="21"/>
        </w:rPr>
        <w:t>网址：</w:t>
      </w:r>
      <w:r w:rsidRPr="00255843">
        <w:rPr>
          <w:rFonts w:ascii="Times New Roman" w:hAnsi="Times New Roman" w:cs="Times New Roman"/>
          <w:szCs w:val="21"/>
        </w:rPr>
        <w:t>www.bankcomm.com</w:t>
      </w:r>
    </w:p>
    <w:p w:rsidR="009463E5" w:rsidRPr="00255843" w:rsidRDefault="009463E5" w:rsidP="009463E5">
      <w:pPr>
        <w:autoSpaceDE w:val="0"/>
        <w:autoSpaceDN w:val="0"/>
        <w:adjustRightInd w:val="0"/>
        <w:snapToGrid w:val="0"/>
        <w:spacing w:line="360" w:lineRule="auto"/>
        <w:ind w:firstLine="480"/>
        <w:rPr>
          <w:rFonts w:ascii="Times New Roman" w:hAnsi="Times New Roman" w:cs="Times New Roman"/>
          <w:szCs w:val="21"/>
        </w:rPr>
      </w:pPr>
      <w:r w:rsidRPr="00255843">
        <w:rPr>
          <w:rFonts w:ascii="Times New Roman" w:hAnsi="宋体" w:cs="Times New Roman"/>
          <w:szCs w:val="21"/>
        </w:rPr>
        <w:t>（</w:t>
      </w:r>
      <w:r w:rsidRPr="00255843">
        <w:rPr>
          <w:rFonts w:ascii="Times New Roman" w:hAnsi="Times New Roman" w:cs="Times New Roman"/>
          <w:szCs w:val="21"/>
        </w:rPr>
        <w:t>5</w:t>
      </w:r>
      <w:r w:rsidRPr="00255843">
        <w:rPr>
          <w:rFonts w:ascii="Times New Roman" w:hAnsi="宋体" w:cs="Times New Roman"/>
          <w:szCs w:val="21"/>
        </w:rPr>
        <w:t>）中信银行股份有限公司</w:t>
      </w:r>
    </w:p>
    <w:p w:rsidR="009463E5" w:rsidRPr="00255843" w:rsidRDefault="009463E5" w:rsidP="009463E5">
      <w:pPr>
        <w:autoSpaceDE w:val="0"/>
        <w:autoSpaceDN w:val="0"/>
        <w:adjustRightInd w:val="0"/>
        <w:snapToGrid w:val="0"/>
        <w:spacing w:line="360" w:lineRule="auto"/>
        <w:ind w:firstLine="480"/>
        <w:rPr>
          <w:rFonts w:ascii="Times New Roman" w:hAnsi="Times New Roman" w:cs="Times New Roman"/>
          <w:szCs w:val="21"/>
        </w:rPr>
      </w:pPr>
      <w:r w:rsidRPr="00255843">
        <w:rPr>
          <w:rFonts w:ascii="Times New Roman" w:hAnsi="宋体" w:cs="Times New Roman"/>
          <w:szCs w:val="21"/>
        </w:rPr>
        <w:t>注册地址：北京市东城区朝阳门北大街</w:t>
      </w:r>
      <w:r w:rsidRPr="00255843">
        <w:rPr>
          <w:rFonts w:ascii="Times New Roman" w:hAnsi="Times New Roman" w:cs="Times New Roman"/>
          <w:szCs w:val="21"/>
        </w:rPr>
        <w:t>8</w:t>
      </w:r>
      <w:r w:rsidRPr="00255843">
        <w:rPr>
          <w:rFonts w:ascii="Times New Roman" w:hAnsi="宋体" w:cs="Times New Roman"/>
          <w:szCs w:val="21"/>
        </w:rPr>
        <w:t>号富华大厦</w:t>
      </w:r>
      <w:r w:rsidRPr="00255843">
        <w:rPr>
          <w:rFonts w:ascii="Times New Roman" w:hAnsi="Times New Roman" w:cs="Times New Roman"/>
          <w:szCs w:val="21"/>
        </w:rPr>
        <w:t>C</w:t>
      </w:r>
      <w:r w:rsidRPr="00255843">
        <w:rPr>
          <w:rFonts w:ascii="Times New Roman" w:hAnsi="宋体" w:cs="Times New Roman"/>
          <w:szCs w:val="21"/>
        </w:rPr>
        <w:t>座</w:t>
      </w:r>
    </w:p>
    <w:p w:rsidR="009463E5" w:rsidRPr="00255843" w:rsidRDefault="009463E5" w:rsidP="009463E5">
      <w:pPr>
        <w:autoSpaceDE w:val="0"/>
        <w:autoSpaceDN w:val="0"/>
        <w:adjustRightInd w:val="0"/>
        <w:snapToGrid w:val="0"/>
        <w:spacing w:line="360" w:lineRule="auto"/>
        <w:ind w:firstLine="480"/>
        <w:rPr>
          <w:rFonts w:ascii="Times New Roman" w:hAnsi="Times New Roman" w:cs="Times New Roman"/>
          <w:szCs w:val="21"/>
        </w:rPr>
      </w:pPr>
      <w:r w:rsidRPr="00255843">
        <w:rPr>
          <w:rFonts w:ascii="Times New Roman" w:hAnsi="宋体" w:cs="Times New Roman"/>
          <w:szCs w:val="21"/>
        </w:rPr>
        <w:t>办公地址：北京市东城区朝阳门北大街</w:t>
      </w:r>
      <w:r w:rsidRPr="00255843">
        <w:rPr>
          <w:rFonts w:ascii="Times New Roman" w:hAnsi="Times New Roman" w:cs="Times New Roman"/>
          <w:szCs w:val="21"/>
        </w:rPr>
        <w:t>8</w:t>
      </w:r>
      <w:r w:rsidRPr="00255843">
        <w:rPr>
          <w:rFonts w:ascii="Times New Roman" w:hAnsi="宋体" w:cs="Times New Roman"/>
          <w:szCs w:val="21"/>
        </w:rPr>
        <w:t>号富华大厦</w:t>
      </w:r>
      <w:r w:rsidRPr="00255843">
        <w:rPr>
          <w:rFonts w:ascii="Times New Roman" w:hAnsi="Times New Roman" w:cs="Times New Roman"/>
          <w:szCs w:val="21"/>
        </w:rPr>
        <w:t>C</w:t>
      </w:r>
      <w:r w:rsidRPr="00255843">
        <w:rPr>
          <w:rFonts w:ascii="Times New Roman" w:hAnsi="宋体" w:cs="Times New Roman"/>
          <w:szCs w:val="21"/>
        </w:rPr>
        <w:t>座</w:t>
      </w:r>
    </w:p>
    <w:p w:rsidR="009463E5" w:rsidRPr="00255843" w:rsidRDefault="009463E5" w:rsidP="009463E5">
      <w:pPr>
        <w:autoSpaceDE w:val="0"/>
        <w:autoSpaceDN w:val="0"/>
        <w:adjustRightInd w:val="0"/>
        <w:snapToGrid w:val="0"/>
        <w:spacing w:line="360" w:lineRule="auto"/>
        <w:ind w:firstLine="480"/>
        <w:rPr>
          <w:rFonts w:ascii="Times New Roman" w:hAnsi="Times New Roman" w:cs="Times New Roman"/>
          <w:szCs w:val="21"/>
        </w:rPr>
      </w:pPr>
      <w:r w:rsidRPr="00255843">
        <w:rPr>
          <w:rFonts w:ascii="Times New Roman" w:hAnsi="宋体" w:cs="Times New Roman"/>
          <w:szCs w:val="21"/>
        </w:rPr>
        <w:t>法定代表人：常振明</w:t>
      </w:r>
    </w:p>
    <w:p w:rsidR="009463E5" w:rsidRPr="00255843" w:rsidRDefault="009463E5" w:rsidP="009463E5">
      <w:pPr>
        <w:autoSpaceDE w:val="0"/>
        <w:autoSpaceDN w:val="0"/>
        <w:adjustRightInd w:val="0"/>
        <w:snapToGrid w:val="0"/>
        <w:spacing w:line="360" w:lineRule="auto"/>
        <w:ind w:firstLine="480"/>
        <w:rPr>
          <w:rFonts w:ascii="Times New Roman" w:hAnsi="Times New Roman" w:cs="Times New Roman"/>
          <w:szCs w:val="21"/>
        </w:rPr>
      </w:pPr>
      <w:r w:rsidRPr="00255843">
        <w:rPr>
          <w:rFonts w:ascii="Times New Roman" w:hAnsi="宋体" w:cs="Times New Roman"/>
          <w:szCs w:val="21"/>
        </w:rPr>
        <w:t>客服电话：</w:t>
      </w:r>
      <w:r w:rsidRPr="00255843">
        <w:rPr>
          <w:rFonts w:ascii="Times New Roman" w:hAnsi="Times New Roman" w:cs="Times New Roman"/>
          <w:szCs w:val="21"/>
        </w:rPr>
        <w:t>95558</w:t>
      </w:r>
    </w:p>
    <w:p w:rsidR="009463E5" w:rsidRPr="00255843" w:rsidRDefault="009463E5" w:rsidP="009463E5">
      <w:pPr>
        <w:autoSpaceDE w:val="0"/>
        <w:autoSpaceDN w:val="0"/>
        <w:adjustRightInd w:val="0"/>
        <w:snapToGrid w:val="0"/>
        <w:spacing w:line="360" w:lineRule="auto"/>
        <w:ind w:firstLine="480"/>
        <w:rPr>
          <w:rFonts w:ascii="Times New Roman" w:hAnsi="Times New Roman" w:cs="Times New Roman"/>
          <w:szCs w:val="21"/>
        </w:rPr>
      </w:pPr>
      <w:r w:rsidRPr="00255843">
        <w:rPr>
          <w:rFonts w:ascii="Times New Roman" w:hAnsi="宋体" w:cs="Times New Roman"/>
          <w:szCs w:val="21"/>
        </w:rPr>
        <w:t>传真：</w:t>
      </w:r>
      <w:r w:rsidRPr="00255843">
        <w:rPr>
          <w:rFonts w:ascii="Times New Roman" w:hAnsi="Times New Roman" w:cs="Times New Roman"/>
          <w:szCs w:val="21"/>
        </w:rPr>
        <w:t>010-66594946</w:t>
      </w:r>
    </w:p>
    <w:p w:rsidR="009463E5" w:rsidRPr="00255843" w:rsidRDefault="009463E5" w:rsidP="009463E5">
      <w:pPr>
        <w:autoSpaceDE w:val="0"/>
        <w:autoSpaceDN w:val="0"/>
        <w:adjustRightInd w:val="0"/>
        <w:snapToGrid w:val="0"/>
        <w:spacing w:line="360" w:lineRule="auto"/>
        <w:ind w:firstLine="480"/>
        <w:rPr>
          <w:rFonts w:ascii="Times New Roman" w:hAnsi="Times New Roman" w:cs="Times New Roman"/>
          <w:szCs w:val="21"/>
        </w:rPr>
      </w:pPr>
      <w:r w:rsidRPr="00255843">
        <w:rPr>
          <w:rFonts w:ascii="Times New Roman" w:hAnsi="宋体" w:cs="Times New Roman"/>
          <w:szCs w:val="21"/>
        </w:rPr>
        <w:t>电话：</w:t>
      </w:r>
      <w:r w:rsidRPr="00255843">
        <w:rPr>
          <w:rFonts w:ascii="Times New Roman" w:hAnsi="Times New Roman" w:cs="Times New Roman"/>
          <w:szCs w:val="21"/>
        </w:rPr>
        <w:t>010-66594977</w:t>
      </w:r>
    </w:p>
    <w:p w:rsidR="009463E5" w:rsidRPr="00255843" w:rsidRDefault="009463E5" w:rsidP="009463E5">
      <w:pPr>
        <w:autoSpaceDE w:val="0"/>
        <w:autoSpaceDN w:val="0"/>
        <w:adjustRightInd w:val="0"/>
        <w:snapToGrid w:val="0"/>
        <w:spacing w:line="360" w:lineRule="auto"/>
        <w:ind w:firstLine="480"/>
        <w:rPr>
          <w:rFonts w:ascii="Times New Roman" w:hAnsi="Times New Roman" w:cs="Times New Roman"/>
          <w:szCs w:val="21"/>
        </w:rPr>
      </w:pPr>
      <w:r w:rsidRPr="00255843">
        <w:rPr>
          <w:rFonts w:ascii="Times New Roman" w:hAnsi="宋体" w:cs="Times New Roman"/>
          <w:szCs w:val="21"/>
        </w:rPr>
        <w:t>网址：</w:t>
      </w:r>
      <w:r w:rsidRPr="00255843">
        <w:rPr>
          <w:rFonts w:ascii="Times New Roman" w:hAnsi="Times New Roman" w:cs="Times New Roman"/>
          <w:szCs w:val="21"/>
        </w:rPr>
        <w:t>www.ecitic.com</w:t>
      </w:r>
    </w:p>
    <w:p w:rsidR="009463E5" w:rsidRPr="00255843" w:rsidRDefault="009463E5" w:rsidP="009463E5">
      <w:pPr>
        <w:autoSpaceDE w:val="0"/>
        <w:autoSpaceDN w:val="0"/>
        <w:adjustRightInd w:val="0"/>
        <w:snapToGrid w:val="0"/>
        <w:spacing w:line="360" w:lineRule="auto"/>
        <w:ind w:firstLine="480"/>
        <w:rPr>
          <w:rFonts w:ascii="Times New Roman" w:hAnsi="Times New Roman" w:cs="Times New Roman"/>
          <w:szCs w:val="21"/>
        </w:rPr>
      </w:pPr>
      <w:r w:rsidRPr="00255843">
        <w:rPr>
          <w:rFonts w:ascii="Times New Roman" w:hAnsi="Times New Roman" w:cs="Times New Roman"/>
          <w:szCs w:val="21"/>
        </w:rPr>
        <w:t xml:space="preserve">(6) </w:t>
      </w:r>
      <w:r w:rsidRPr="00255843">
        <w:rPr>
          <w:rFonts w:ascii="Times New Roman" w:hAnsi="宋体" w:cs="Times New Roman"/>
          <w:szCs w:val="21"/>
        </w:rPr>
        <w:t>中信证券股份有限公司</w:t>
      </w:r>
      <w:r w:rsidRPr="00255843">
        <w:rPr>
          <w:rFonts w:ascii="Times New Roman" w:hAnsi="Times New Roman" w:cs="Times New Roman"/>
          <w:szCs w:val="21"/>
        </w:rPr>
        <w:t xml:space="preserve"> </w:t>
      </w:r>
    </w:p>
    <w:p w:rsidR="009463E5" w:rsidRPr="00255843" w:rsidRDefault="009463E5" w:rsidP="009463E5">
      <w:pPr>
        <w:autoSpaceDE w:val="0"/>
        <w:autoSpaceDN w:val="0"/>
        <w:adjustRightInd w:val="0"/>
        <w:snapToGrid w:val="0"/>
        <w:spacing w:line="360" w:lineRule="auto"/>
        <w:ind w:left="480"/>
        <w:rPr>
          <w:rFonts w:ascii="Times New Roman" w:hAnsi="Times New Roman" w:cs="Times New Roman"/>
          <w:szCs w:val="21"/>
        </w:rPr>
      </w:pPr>
      <w:r w:rsidRPr="00255843">
        <w:rPr>
          <w:rFonts w:ascii="Times New Roman" w:hAnsi="宋体" w:cs="Times New Roman"/>
          <w:szCs w:val="21"/>
        </w:rPr>
        <w:t>注册地址：广东省深圳市福田区中心三路</w:t>
      </w:r>
      <w:r w:rsidRPr="00255843">
        <w:rPr>
          <w:rFonts w:ascii="Times New Roman" w:hAnsi="Times New Roman" w:cs="Times New Roman"/>
          <w:szCs w:val="21"/>
        </w:rPr>
        <w:t>8</w:t>
      </w:r>
      <w:r w:rsidRPr="00255843">
        <w:rPr>
          <w:rFonts w:ascii="Times New Roman" w:hAnsi="宋体" w:cs="Times New Roman"/>
          <w:szCs w:val="21"/>
        </w:rPr>
        <w:t>号卓越时代广场（二期）北座（邮编：</w:t>
      </w:r>
      <w:r w:rsidRPr="00255843">
        <w:rPr>
          <w:rFonts w:ascii="Times New Roman" w:hAnsi="Times New Roman" w:cs="Times New Roman"/>
          <w:szCs w:val="21"/>
        </w:rPr>
        <w:t>518048</w:t>
      </w:r>
      <w:r w:rsidRPr="00255843">
        <w:rPr>
          <w:rFonts w:ascii="Times New Roman" w:hAnsi="宋体" w:cs="Times New Roman"/>
          <w:szCs w:val="21"/>
        </w:rPr>
        <w:t>）法定代表人：王东明</w:t>
      </w:r>
      <w:r w:rsidRPr="00255843">
        <w:rPr>
          <w:rFonts w:ascii="Times New Roman" w:hAnsi="Times New Roman" w:cs="Times New Roman"/>
          <w:szCs w:val="21"/>
        </w:rPr>
        <w:t xml:space="preserve"> </w:t>
      </w:r>
    </w:p>
    <w:p w:rsidR="009463E5" w:rsidRPr="00255843" w:rsidRDefault="009463E5" w:rsidP="009463E5">
      <w:pPr>
        <w:autoSpaceDE w:val="0"/>
        <w:autoSpaceDN w:val="0"/>
        <w:adjustRightInd w:val="0"/>
        <w:snapToGrid w:val="0"/>
        <w:spacing w:line="360" w:lineRule="auto"/>
        <w:ind w:firstLine="480"/>
        <w:rPr>
          <w:rFonts w:ascii="Times New Roman" w:hAnsi="Times New Roman" w:cs="Times New Roman"/>
          <w:szCs w:val="21"/>
        </w:rPr>
      </w:pPr>
      <w:r w:rsidRPr="00255843">
        <w:rPr>
          <w:rFonts w:ascii="Times New Roman" w:hAnsi="宋体" w:cs="Times New Roman"/>
          <w:szCs w:val="21"/>
        </w:rPr>
        <w:t>联系人：顾凌</w:t>
      </w:r>
      <w:r w:rsidRPr="00255843">
        <w:rPr>
          <w:rFonts w:ascii="Times New Roman" w:hAnsi="Times New Roman" w:cs="Times New Roman"/>
          <w:szCs w:val="21"/>
        </w:rPr>
        <w:t xml:space="preserve"> </w:t>
      </w:r>
    </w:p>
    <w:p w:rsidR="009463E5" w:rsidRPr="00255843" w:rsidRDefault="009463E5" w:rsidP="009463E5">
      <w:pPr>
        <w:autoSpaceDE w:val="0"/>
        <w:autoSpaceDN w:val="0"/>
        <w:adjustRightInd w:val="0"/>
        <w:snapToGrid w:val="0"/>
        <w:spacing w:line="360" w:lineRule="auto"/>
        <w:ind w:firstLine="480"/>
        <w:rPr>
          <w:rFonts w:ascii="Times New Roman" w:hAnsi="Times New Roman" w:cs="Times New Roman"/>
          <w:szCs w:val="21"/>
        </w:rPr>
      </w:pPr>
      <w:r w:rsidRPr="00255843">
        <w:rPr>
          <w:rFonts w:ascii="Times New Roman" w:hAnsi="宋体" w:cs="Times New Roman"/>
          <w:szCs w:val="21"/>
        </w:rPr>
        <w:t>电话：</w:t>
      </w:r>
      <w:r w:rsidRPr="00255843">
        <w:rPr>
          <w:rFonts w:ascii="Times New Roman" w:hAnsi="Times New Roman" w:cs="Times New Roman"/>
          <w:szCs w:val="21"/>
        </w:rPr>
        <w:t>0755-23835888</w:t>
      </w:r>
      <w:r w:rsidRPr="00255843">
        <w:rPr>
          <w:rFonts w:ascii="Times New Roman" w:hAnsi="宋体" w:cs="Times New Roman"/>
          <w:szCs w:val="21"/>
        </w:rPr>
        <w:t>、</w:t>
      </w:r>
      <w:r w:rsidRPr="00255843">
        <w:rPr>
          <w:rFonts w:ascii="Times New Roman" w:hAnsi="Times New Roman" w:cs="Times New Roman"/>
          <w:szCs w:val="21"/>
        </w:rPr>
        <w:t>010-60838888</w:t>
      </w:r>
    </w:p>
    <w:p w:rsidR="009463E5" w:rsidRPr="00255843" w:rsidRDefault="009463E5" w:rsidP="009463E5">
      <w:pPr>
        <w:autoSpaceDE w:val="0"/>
        <w:autoSpaceDN w:val="0"/>
        <w:adjustRightInd w:val="0"/>
        <w:snapToGrid w:val="0"/>
        <w:spacing w:line="360" w:lineRule="auto"/>
        <w:ind w:firstLine="480"/>
        <w:rPr>
          <w:rFonts w:ascii="Times New Roman" w:hAnsi="Times New Roman" w:cs="Times New Roman"/>
          <w:szCs w:val="21"/>
        </w:rPr>
      </w:pPr>
      <w:r w:rsidRPr="00255843">
        <w:rPr>
          <w:rFonts w:ascii="Times New Roman" w:hAnsi="宋体" w:cs="Times New Roman"/>
          <w:szCs w:val="21"/>
        </w:rPr>
        <w:t>公司网站：</w:t>
      </w:r>
      <w:r w:rsidRPr="00255843">
        <w:rPr>
          <w:rFonts w:ascii="Times New Roman" w:hAnsi="Times New Roman" w:cs="Times New Roman"/>
          <w:szCs w:val="21"/>
        </w:rPr>
        <w:t>www.cs.ecitic.com</w:t>
      </w:r>
    </w:p>
    <w:p w:rsidR="009463E5" w:rsidRPr="00255843" w:rsidRDefault="009463E5" w:rsidP="009463E5">
      <w:pPr>
        <w:autoSpaceDE w:val="0"/>
        <w:autoSpaceDN w:val="0"/>
        <w:adjustRightInd w:val="0"/>
        <w:snapToGrid w:val="0"/>
        <w:spacing w:line="360" w:lineRule="auto"/>
        <w:ind w:firstLine="480"/>
        <w:rPr>
          <w:rFonts w:ascii="Times New Roman" w:hAnsi="Times New Roman" w:cs="Times New Roman"/>
          <w:szCs w:val="21"/>
        </w:rPr>
      </w:pPr>
      <w:r w:rsidRPr="00255843">
        <w:rPr>
          <w:rFonts w:ascii="Times New Roman" w:hAnsi="宋体" w:cs="Times New Roman"/>
          <w:szCs w:val="21"/>
        </w:rPr>
        <w:t>（</w:t>
      </w:r>
      <w:r w:rsidRPr="00255843">
        <w:rPr>
          <w:rFonts w:ascii="Times New Roman" w:hAnsi="Times New Roman" w:cs="Times New Roman"/>
          <w:szCs w:val="21"/>
        </w:rPr>
        <w:t>7</w:t>
      </w:r>
      <w:r w:rsidRPr="00255843">
        <w:rPr>
          <w:rFonts w:ascii="Times New Roman" w:hAnsi="宋体" w:cs="Times New Roman"/>
          <w:szCs w:val="21"/>
        </w:rPr>
        <w:t>）中信证券（浙江）有限责任公司</w:t>
      </w:r>
    </w:p>
    <w:p w:rsidR="009463E5" w:rsidRPr="00255843" w:rsidRDefault="009463E5" w:rsidP="009463E5">
      <w:pPr>
        <w:autoSpaceDE w:val="0"/>
        <w:autoSpaceDN w:val="0"/>
        <w:adjustRightInd w:val="0"/>
        <w:snapToGrid w:val="0"/>
        <w:spacing w:line="360" w:lineRule="auto"/>
        <w:ind w:firstLine="480"/>
        <w:rPr>
          <w:rFonts w:ascii="Times New Roman" w:hAnsi="Times New Roman" w:cs="Times New Roman"/>
          <w:szCs w:val="21"/>
        </w:rPr>
      </w:pPr>
      <w:r w:rsidRPr="00255843">
        <w:rPr>
          <w:rFonts w:ascii="Times New Roman" w:hAnsi="宋体" w:cs="Times New Roman"/>
          <w:szCs w:val="21"/>
        </w:rPr>
        <w:t>住所：浙江省杭州市滨江区江南大道</w:t>
      </w:r>
      <w:r w:rsidRPr="00255843">
        <w:rPr>
          <w:rFonts w:ascii="Times New Roman" w:hAnsi="Times New Roman" w:cs="Times New Roman"/>
          <w:szCs w:val="21"/>
        </w:rPr>
        <w:t>588</w:t>
      </w:r>
      <w:r w:rsidRPr="00255843">
        <w:rPr>
          <w:rFonts w:ascii="Times New Roman" w:hAnsi="宋体" w:cs="Times New Roman"/>
          <w:szCs w:val="21"/>
        </w:rPr>
        <w:t>号恒鑫大厦主楼</w:t>
      </w:r>
      <w:r w:rsidRPr="00255843">
        <w:rPr>
          <w:rFonts w:ascii="Times New Roman" w:hAnsi="Times New Roman" w:cs="Times New Roman"/>
          <w:szCs w:val="21"/>
        </w:rPr>
        <w:t>19</w:t>
      </w:r>
      <w:r w:rsidRPr="00255843">
        <w:rPr>
          <w:rFonts w:ascii="Times New Roman" w:hAnsi="宋体" w:cs="Times New Roman"/>
          <w:szCs w:val="21"/>
        </w:rPr>
        <w:t>、</w:t>
      </w:r>
      <w:r w:rsidRPr="00255843">
        <w:rPr>
          <w:rFonts w:ascii="Times New Roman" w:hAnsi="Times New Roman" w:cs="Times New Roman"/>
          <w:szCs w:val="21"/>
        </w:rPr>
        <w:t>20</w:t>
      </w:r>
      <w:r w:rsidRPr="00255843">
        <w:rPr>
          <w:rFonts w:ascii="Times New Roman" w:hAnsi="宋体" w:cs="Times New Roman"/>
          <w:szCs w:val="21"/>
        </w:rPr>
        <w:t>层</w:t>
      </w:r>
    </w:p>
    <w:p w:rsidR="009463E5" w:rsidRPr="00255843" w:rsidRDefault="009463E5" w:rsidP="009463E5">
      <w:pPr>
        <w:autoSpaceDE w:val="0"/>
        <w:autoSpaceDN w:val="0"/>
        <w:adjustRightInd w:val="0"/>
        <w:snapToGrid w:val="0"/>
        <w:spacing w:line="360" w:lineRule="auto"/>
        <w:ind w:firstLine="480"/>
        <w:rPr>
          <w:rFonts w:ascii="Times New Roman" w:hAnsi="Times New Roman" w:cs="Times New Roman"/>
          <w:szCs w:val="21"/>
        </w:rPr>
      </w:pPr>
      <w:r w:rsidRPr="00255843">
        <w:rPr>
          <w:rFonts w:ascii="Times New Roman" w:hAnsi="宋体" w:cs="Times New Roman"/>
          <w:szCs w:val="21"/>
        </w:rPr>
        <w:t>法定代表人：</w:t>
      </w:r>
      <w:r w:rsidRPr="00255843">
        <w:rPr>
          <w:rFonts w:ascii="Times New Roman" w:hAnsi="Times New Roman" w:cs="Times New Roman"/>
          <w:szCs w:val="21"/>
        </w:rPr>
        <w:t xml:space="preserve"> </w:t>
      </w:r>
      <w:r w:rsidRPr="00255843">
        <w:rPr>
          <w:rFonts w:ascii="Times New Roman" w:hAnsi="宋体" w:cs="Times New Roman"/>
          <w:szCs w:val="21"/>
        </w:rPr>
        <w:t>沈强</w:t>
      </w:r>
    </w:p>
    <w:p w:rsidR="009463E5" w:rsidRPr="00255843" w:rsidRDefault="009463E5" w:rsidP="009463E5">
      <w:pPr>
        <w:autoSpaceDE w:val="0"/>
        <w:autoSpaceDN w:val="0"/>
        <w:adjustRightInd w:val="0"/>
        <w:snapToGrid w:val="0"/>
        <w:spacing w:line="360" w:lineRule="auto"/>
        <w:ind w:firstLine="480"/>
        <w:rPr>
          <w:rFonts w:ascii="Times New Roman" w:hAnsi="Times New Roman" w:cs="Times New Roman"/>
          <w:szCs w:val="21"/>
        </w:rPr>
      </w:pPr>
      <w:r w:rsidRPr="00255843">
        <w:rPr>
          <w:rFonts w:ascii="Times New Roman" w:hAnsi="宋体" w:cs="Times New Roman"/>
          <w:szCs w:val="21"/>
        </w:rPr>
        <w:t>邮政编码：</w:t>
      </w:r>
      <w:r w:rsidRPr="00255843">
        <w:rPr>
          <w:rFonts w:ascii="Times New Roman" w:hAnsi="Times New Roman" w:cs="Times New Roman"/>
          <w:szCs w:val="21"/>
        </w:rPr>
        <w:t>310052</w:t>
      </w:r>
    </w:p>
    <w:p w:rsidR="009463E5" w:rsidRPr="00255843" w:rsidRDefault="009463E5" w:rsidP="009463E5">
      <w:pPr>
        <w:autoSpaceDE w:val="0"/>
        <w:autoSpaceDN w:val="0"/>
        <w:adjustRightInd w:val="0"/>
        <w:snapToGrid w:val="0"/>
        <w:spacing w:line="360" w:lineRule="auto"/>
        <w:ind w:firstLine="480"/>
        <w:rPr>
          <w:rFonts w:ascii="Times New Roman" w:hAnsi="Times New Roman" w:cs="Times New Roman"/>
          <w:szCs w:val="21"/>
        </w:rPr>
      </w:pPr>
      <w:r w:rsidRPr="00255843">
        <w:rPr>
          <w:rFonts w:ascii="Times New Roman" w:hAnsi="宋体" w:cs="Times New Roman"/>
          <w:szCs w:val="21"/>
        </w:rPr>
        <w:t>公司网站：</w:t>
      </w:r>
      <w:r w:rsidRPr="00255843">
        <w:rPr>
          <w:rFonts w:ascii="Times New Roman" w:hAnsi="Times New Roman" w:cs="Times New Roman"/>
          <w:szCs w:val="21"/>
        </w:rPr>
        <w:t>http://www.bigsun.com.cn</w:t>
      </w:r>
    </w:p>
    <w:p w:rsidR="009463E5" w:rsidRPr="00255843" w:rsidRDefault="009463E5" w:rsidP="009463E5">
      <w:pPr>
        <w:autoSpaceDE w:val="0"/>
        <w:autoSpaceDN w:val="0"/>
        <w:adjustRightInd w:val="0"/>
        <w:snapToGrid w:val="0"/>
        <w:spacing w:line="360" w:lineRule="auto"/>
        <w:ind w:firstLine="480"/>
        <w:rPr>
          <w:rFonts w:ascii="Times New Roman" w:hAnsi="Times New Roman" w:cs="Times New Roman"/>
          <w:szCs w:val="21"/>
        </w:rPr>
      </w:pPr>
      <w:r w:rsidRPr="00255843">
        <w:rPr>
          <w:rFonts w:ascii="Times New Roman" w:hAnsi="宋体" w:cs="Times New Roman"/>
          <w:szCs w:val="21"/>
        </w:rPr>
        <w:t>客服热线：</w:t>
      </w:r>
      <w:r w:rsidRPr="00255843">
        <w:rPr>
          <w:rFonts w:ascii="Times New Roman" w:hAnsi="Times New Roman" w:cs="Times New Roman"/>
          <w:szCs w:val="21"/>
        </w:rPr>
        <w:t>0571-95548</w:t>
      </w:r>
      <w:r w:rsidRPr="00255843">
        <w:rPr>
          <w:rFonts w:ascii="Times New Roman" w:hAnsi="宋体" w:cs="Times New Roman"/>
          <w:szCs w:val="21"/>
        </w:rPr>
        <w:t>服务邮箱：</w:t>
      </w:r>
      <w:r w:rsidRPr="00255843">
        <w:rPr>
          <w:rFonts w:ascii="Times New Roman" w:hAnsi="Times New Roman" w:cs="Times New Roman"/>
          <w:szCs w:val="21"/>
        </w:rPr>
        <w:t>96598@bigsun.com.cn</w:t>
      </w:r>
    </w:p>
    <w:p w:rsidR="009463E5" w:rsidRPr="00255843" w:rsidRDefault="009463E5" w:rsidP="009463E5">
      <w:pPr>
        <w:autoSpaceDE w:val="0"/>
        <w:autoSpaceDN w:val="0"/>
        <w:adjustRightInd w:val="0"/>
        <w:snapToGrid w:val="0"/>
        <w:spacing w:line="360" w:lineRule="auto"/>
        <w:ind w:firstLine="480"/>
        <w:rPr>
          <w:rFonts w:ascii="Times New Roman" w:hAnsi="Times New Roman" w:cs="Times New Roman"/>
          <w:szCs w:val="21"/>
        </w:rPr>
      </w:pPr>
      <w:r w:rsidRPr="00255843">
        <w:rPr>
          <w:rFonts w:ascii="Times New Roman" w:hAnsi="宋体" w:cs="Times New Roman"/>
          <w:szCs w:val="21"/>
        </w:rPr>
        <w:t>（</w:t>
      </w:r>
      <w:r w:rsidRPr="00255843">
        <w:rPr>
          <w:rFonts w:ascii="Times New Roman" w:hAnsi="Times New Roman" w:cs="Times New Roman"/>
          <w:szCs w:val="21"/>
        </w:rPr>
        <w:t>8</w:t>
      </w:r>
      <w:r w:rsidRPr="00255843">
        <w:rPr>
          <w:rFonts w:ascii="Times New Roman" w:hAnsi="宋体" w:cs="Times New Roman"/>
          <w:szCs w:val="21"/>
        </w:rPr>
        <w:t>）中信万通证券有限责任公司</w:t>
      </w:r>
    </w:p>
    <w:p w:rsidR="009463E5" w:rsidRPr="00255843" w:rsidRDefault="009463E5" w:rsidP="009463E5">
      <w:pPr>
        <w:autoSpaceDE w:val="0"/>
        <w:autoSpaceDN w:val="0"/>
        <w:adjustRightInd w:val="0"/>
        <w:snapToGrid w:val="0"/>
        <w:spacing w:line="360" w:lineRule="auto"/>
        <w:ind w:firstLine="480"/>
        <w:rPr>
          <w:rFonts w:ascii="Times New Roman" w:hAnsi="Times New Roman" w:cs="Times New Roman"/>
          <w:szCs w:val="21"/>
        </w:rPr>
      </w:pPr>
      <w:r w:rsidRPr="00255843">
        <w:rPr>
          <w:rFonts w:ascii="Times New Roman" w:hAnsi="宋体" w:cs="Times New Roman"/>
          <w:szCs w:val="21"/>
        </w:rPr>
        <w:t>注册地址：山东省青岛市崂山区苗岭路</w:t>
      </w:r>
      <w:r w:rsidRPr="00255843">
        <w:rPr>
          <w:rFonts w:ascii="Times New Roman" w:hAnsi="Times New Roman" w:cs="Times New Roman"/>
          <w:szCs w:val="21"/>
        </w:rPr>
        <w:t>29</w:t>
      </w:r>
      <w:r w:rsidRPr="00255843">
        <w:rPr>
          <w:rFonts w:ascii="Times New Roman" w:hAnsi="宋体" w:cs="Times New Roman"/>
          <w:szCs w:val="21"/>
        </w:rPr>
        <w:t>号澳柯玛大厦</w:t>
      </w:r>
      <w:r w:rsidRPr="00255843">
        <w:rPr>
          <w:rFonts w:ascii="Times New Roman" w:hAnsi="Times New Roman" w:cs="Times New Roman"/>
          <w:szCs w:val="21"/>
        </w:rPr>
        <w:t>15</w:t>
      </w:r>
      <w:r w:rsidRPr="00255843">
        <w:rPr>
          <w:rFonts w:ascii="Times New Roman" w:hAnsi="宋体" w:cs="Times New Roman"/>
          <w:szCs w:val="21"/>
        </w:rPr>
        <w:t>层（</w:t>
      </w:r>
      <w:r w:rsidRPr="00255843">
        <w:rPr>
          <w:rFonts w:ascii="Times New Roman" w:hAnsi="Times New Roman" w:cs="Times New Roman"/>
          <w:szCs w:val="21"/>
        </w:rPr>
        <w:t>1507-1510</w:t>
      </w:r>
      <w:r w:rsidRPr="00255843">
        <w:rPr>
          <w:rFonts w:ascii="Times New Roman" w:hAnsi="宋体" w:cs="Times New Roman"/>
          <w:szCs w:val="21"/>
        </w:rPr>
        <w:t>室）</w:t>
      </w:r>
    </w:p>
    <w:p w:rsidR="009463E5" w:rsidRPr="00255843" w:rsidRDefault="009463E5" w:rsidP="009463E5">
      <w:pPr>
        <w:autoSpaceDE w:val="0"/>
        <w:autoSpaceDN w:val="0"/>
        <w:adjustRightInd w:val="0"/>
        <w:snapToGrid w:val="0"/>
        <w:spacing w:line="360" w:lineRule="auto"/>
        <w:ind w:firstLine="480"/>
        <w:rPr>
          <w:rFonts w:ascii="Times New Roman" w:hAnsi="Times New Roman" w:cs="Times New Roman"/>
          <w:szCs w:val="21"/>
        </w:rPr>
      </w:pPr>
      <w:r w:rsidRPr="00255843">
        <w:rPr>
          <w:rFonts w:ascii="Times New Roman" w:hAnsi="宋体" w:cs="Times New Roman"/>
          <w:szCs w:val="21"/>
        </w:rPr>
        <w:t>办公地址：山东省青岛崂山区深圳路</w:t>
      </w:r>
      <w:r w:rsidRPr="00255843">
        <w:rPr>
          <w:rFonts w:ascii="Times New Roman" w:hAnsi="Times New Roman" w:cs="Times New Roman"/>
          <w:szCs w:val="21"/>
        </w:rPr>
        <w:t>222</w:t>
      </w:r>
      <w:r w:rsidRPr="00255843">
        <w:rPr>
          <w:rFonts w:ascii="Times New Roman" w:hAnsi="宋体" w:cs="Times New Roman"/>
          <w:szCs w:val="21"/>
        </w:rPr>
        <w:t>号青岛国际金融广场</w:t>
      </w:r>
      <w:r w:rsidRPr="00255843">
        <w:rPr>
          <w:rFonts w:ascii="Times New Roman" w:hAnsi="Times New Roman" w:cs="Times New Roman"/>
          <w:szCs w:val="21"/>
        </w:rPr>
        <w:t>1</w:t>
      </w:r>
      <w:r w:rsidRPr="00255843">
        <w:rPr>
          <w:rFonts w:ascii="Times New Roman" w:hAnsi="宋体" w:cs="Times New Roman"/>
          <w:szCs w:val="21"/>
        </w:rPr>
        <w:t>号楼</w:t>
      </w:r>
      <w:r w:rsidRPr="00255843">
        <w:rPr>
          <w:rFonts w:ascii="Times New Roman" w:hAnsi="Times New Roman" w:cs="Times New Roman"/>
          <w:szCs w:val="21"/>
        </w:rPr>
        <w:t>20</w:t>
      </w:r>
      <w:r w:rsidRPr="00255843">
        <w:rPr>
          <w:rFonts w:ascii="Times New Roman" w:hAnsi="宋体" w:cs="Times New Roman"/>
          <w:szCs w:val="21"/>
        </w:rPr>
        <w:t>层</w:t>
      </w:r>
    </w:p>
    <w:p w:rsidR="009463E5" w:rsidRPr="00255843" w:rsidRDefault="009463E5" w:rsidP="009463E5">
      <w:pPr>
        <w:autoSpaceDE w:val="0"/>
        <w:autoSpaceDN w:val="0"/>
        <w:adjustRightInd w:val="0"/>
        <w:snapToGrid w:val="0"/>
        <w:spacing w:line="360" w:lineRule="auto"/>
        <w:ind w:firstLine="480"/>
        <w:rPr>
          <w:rFonts w:ascii="Times New Roman" w:hAnsi="Times New Roman" w:cs="Times New Roman"/>
          <w:szCs w:val="21"/>
        </w:rPr>
      </w:pPr>
      <w:r w:rsidRPr="00255843">
        <w:rPr>
          <w:rFonts w:ascii="Times New Roman" w:hAnsi="宋体" w:cs="Times New Roman"/>
          <w:szCs w:val="21"/>
        </w:rPr>
        <w:t>法定代表人：杨宝林</w:t>
      </w:r>
    </w:p>
    <w:p w:rsidR="009463E5" w:rsidRPr="00255843" w:rsidRDefault="009463E5" w:rsidP="009463E5">
      <w:pPr>
        <w:autoSpaceDE w:val="0"/>
        <w:autoSpaceDN w:val="0"/>
        <w:adjustRightInd w:val="0"/>
        <w:snapToGrid w:val="0"/>
        <w:spacing w:line="360" w:lineRule="auto"/>
        <w:ind w:firstLine="480"/>
        <w:rPr>
          <w:rFonts w:ascii="Times New Roman" w:hAnsi="Times New Roman" w:cs="Times New Roman"/>
          <w:szCs w:val="21"/>
        </w:rPr>
      </w:pPr>
      <w:r w:rsidRPr="00255843">
        <w:rPr>
          <w:rFonts w:ascii="Times New Roman" w:hAnsi="宋体" w:cs="Times New Roman"/>
          <w:szCs w:val="21"/>
        </w:rPr>
        <w:t>联系人：吴忠超</w:t>
      </w:r>
    </w:p>
    <w:p w:rsidR="009463E5" w:rsidRPr="00255843" w:rsidRDefault="009463E5" w:rsidP="009463E5">
      <w:pPr>
        <w:autoSpaceDE w:val="0"/>
        <w:autoSpaceDN w:val="0"/>
        <w:adjustRightInd w:val="0"/>
        <w:snapToGrid w:val="0"/>
        <w:spacing w:line="360" w:lineRule="auto"/>
        <w:ind w:firstLine="480"/>
        <w:rPr>
          <w:rFonts w:ascii="Times New Roman" w:hAnsi="Times New Roman" w:cs="Times New Roman"/>
          <w:szCs w:val="21"/>
        </w:rPr>
      </w:pPr>
      <w:r w:rsidRPr="00255843">
        <w:rPr>
          <w:rFonts w:ascii="Times New Roman" w:hAnsi="宋体" w:cs="Times New Roman"/>
          <w:szCs w:val="21"/>
        </w:rPr>
        <w:t>联系电话：</w:t>
      </w:r>
      <w:r w:rsidRPr="00255843">
        <w:rPr>
          <w:rFonts w:ascii="Times New Roman" w:hAnsi="Times New Roman" w:cs="Times New Roman"/>
          <w:szCs w:val="21"/>
        </w:rPr>
        <w:t>0532-85022326</w:t>
      </w:r>
    </w:p>
    <w:p w:rsidR="009463E5" w:rsidRPr="00255843" w:rsidRDefault="009463E5" w:rsidP="009463E5">
      <w:pPr>
        <w:autoSpaceDE w:val="0"/>
        <w:autoSpaceDN w:val="0"/>
        <w:adjustRightInd w:val="0"/>
        <w:snapToGrid w:val="0"/>
        <w:spacing w:line="360" w:lineRule="auto"/>
        <w:ind w:firstLine="480"/>
        <w:rPr>
          <w:rFonts w:ascii="Times New Roman" w:hAnsi="Times New Roman" w:cs="Times New Roman"/>
          <w:szCs w:val="21"/>
        </w:rPr>
      </w:pPr>
      <w:r w:rsidRPr="00255843">
        <w:rPr>
          <w:rFonts w:ascii="Times New Roman" w:hAnsi="宋体" w:cs="Times New Roman"/>
          <w:szCs w:val="21"/>
        </w:rPr>
        <w:t>客服电话：</w:t>
      </w:r>
      <w:r w:rsidRPr="00255843">
        <w:rPr>
          <w:rFonts w:ascii="Times New Roman" w:hAnsi="Times New Roman" w:cs="Times New Roman"/>
          <w:szCs w:val="21"/>
        </w:rPr>
        <w:t>0532-96577</w:t>
      </w:r>
    </w:p>
    <w:p w:rsidR="009463E5" w:rsidRPr="00255843" w:rsidRDefault="009463E5" w:rsidP="009463E5">
      <w:pPr>
        <w:autoSpaceDE w:val="0"/>
        <w:autoSpaceDN w:val="0"/>
        <w:adjustRightInd w:val="0"/>
        <w:snapToGrid w:val="0"/>
        <w:spacing w:line="360" w:lineRule="auto"/>
        <w:ind w:firstLine="480"/>
        <w:rPr>
          <w:rFonts w:ascii="Times New Roman" w:hAnsi="Times New Roman" w:cs="Times New Roman"/>
          <w:szCs w:val="21"/>
        </w:rPr>
      </w:pPr>
      <w:r w:rsidRPr="00255843">
        <w:rPr>
          <w:rFonts w:ascii="Times New Roman" w:hAnsi="宋体" w:cs="Times New Roman"/>
          <w:szCs w:val="21"/>
        </w:rPr>
        <w:t>网址：</w:t>
      </w:r>
      <w:r w:rsidRPr="00255843">
        <w:rPr>
          <w:rFonts w:ascii="Times New Roman" w:hAnsi="Times New Roman" w:cs="Times New Roman"/>
          <w:szCs w:val="21"/>
        </w:rPr>
        <w:t>www.zxwt.com.cn</w:t>
      </w:r>
    </w:p>
    <w:p w:rsidR="009463E5" w:rsidRPr="00255843" w:rsidRDefault="009463E5" w:rsidP="009463E5">
      <w:pPr>
        <w:autoSpaceDE w:val="0"/>
        <w:autoSpaceDN w:val="0"/>
        <w:adjustRightInd w:val="0"/>
        <w:snapToGrid w:val="0"/>
        <w:spacing w:line="360" w:lineRule="auto"/>
        <w:ind w:firstLine="480"/>
        <w:rPr>
          <w:rFonts w:ascii="Times New Roman" w:hAnsi="Times New Roman" w:cs="Times New Roman"/>
          <w:szCs w:val="21"/>
        </w:rPr>
      </w:pPr>
      <w:r w:rsidRPr="00255843">
        <w:rPr>
          <w:rFonts w:ascii="Times New Roman" w:hAnsi="宋体" w:cs="Times New Roman"/>
          <w:szCs w:val="21"/>
        </w:rPr>
        <w:t>（</w:t>
      </w:r>
      <w:r w:rsidRPr="00255843">
        <w:rPr>
          <w:rFonts w:ascii="Times New Roman" w:hAnsi="Times New Roman" w:cs="Times New Roman"/>
          <w:szCs w:val="21"/>
        </w:rPr>
        <w:t>9</w:t>
      </w:r>
      <w:r w:rsidRPr="00255843">
        <w:rPr>
          <w:rFonts w:ascii="Times New Roman" w:hAnsi="宋体" w:cs="Times New Roman"/>
          <w:szCs w:val="21"/>
        </w:rPr>
        <w:t>）中信建投证券股份有限公司</w:t>
      </w:r>
    </w:p>
    <w:p w:rsidR="009463E5" w:rsidRPr="00255843" w:rsidRDefault="009463E5" w:rsidP="009463E5">
      <w:pPr>
        <w:autoSpaceDE w:val="0"/>
        <w:autoSpaceDN w:val="0"/>
        <w:adjustRightInd w:val="0"/>
        <w:snapToGrid w:val="0"/>
        <w:spacing w:line="360" w:lineRule="auto"/>
        <w:ind w:firstLine="480"/>
        <w:rPr>
          <w:rFonts w:ascii="Times New Roman" w:hAnsi="Times New Roman" w:cs="Times New Roman"/>
          <w:szCs w:val="21"/>
        </w:rPr>
      </w:pPr>
      <w:r w:rsidRPr="00255843">
        <w:rPr>
          <w:rFonts w:ascii="Times New Roman" w:hAnsi="宋体" w:cs="Times New Roman"/>
          <w:szCs w:val="21"/>
        </w:rPr>
        <w:t>注册地址：北京市朝阳区安立路</w:t>
      </w:r>
      <w:r w:rsidRPr="00255843">
        <w:rPr>
          <w:rFonts w:ascii="Times New Roman" w:hAnsi="Times New Roman" w:cs="Times New Roman"/>
          <w:szCs w:val="21"/>
        </w:rPr>
        <w:t>66</w:t>
      </w:r>
      <w:r w:rsidRPr="00255843">
        <w:rPr>
          <w:rFonts w:ascii="Times New Roman" w:hAnsi="宋体" w:cs="Times New Roman"/>
          <w:szCs w:val="21"/>
        </w:rPr>
        <w:t>号</w:t>
      </w:r>
      <w:r w:rsidRPr="00255843">
        <w:rPr>
          <w:rFonts w:ascii="Times New Roman" w:hAnsi="Times New Roman" w:cs="Times New Roman"/>
          <w:szCs w:val="21"/>
        </w:rPr>
        <w:t>4</w:t>
      </w:r>
      <w:r w:rsidRPr="00255843">
        <w:rPr>
          <w:rFonts w:ascii="Times New Roman" w:hAnsi="宋体" w:cs="Times New Roman"/>
          <w:szCs w:val="21"/>
        </w:rPr>
        <w:t>号楼</w:t>
      </w:r>
    </w:p>
    <w:p w:rsidR="009463E5" w:rsidRPr="00255843" w:rsidRDefault="009463E5" w:rsidP="009463E5">
      <w:pPr>
        <w:autoSpaceDE w:val="0"/>
        <w:autoSpaceDN w:val="0"/>
        <w:adjustRightInd w:val="0"/>
        <w:snapToGrid w:val="0"/>
        <w:spacing w:line="360" w:lineRule="auto"/>
        <w:ind w:firstLine="480"/>
        <w:rPr>
          <w:rFonts w:ascii="Times New Roman" w:hAnsi="Times New Roman" w:cs="Times New Roman"/>
          <w:szCs w:val="21"/>
        </w:rPr>
      </w:pPr>
      <w:r w:rsidRPr="00255843">
        <w:rPr>
          <w:rFonts w:ascii="Times New Roman" w:hAnsi="宋体" w:cs="Times New Roman"/>
          <w:szCs w:val="21"/>
        </w:rPr>
        <w:t>办公地址：北京市朝内大街</w:t>
      </w:r>
      <w:r w:rsidRPr="00255843">
        <w:rPr>
          <w:rFonts w:ascii="Times New Roman" w:hAnsi="Times New Roman" w:cs="Times New Roman"/>
          <w:szCs w:val="21"/>
        </w:rPr>
        <w:t>188</w:t>
      </w:r>
      <w:r w:rsidRPr="00255843">
        <w:rPr>
          <w:rFonts w:ascii="Times New Roman" w:hAnsi="宋体" w:cs="Times New Roman"/>
          <w:szCs w:val="21"/>
        </w:rPr>
        <w:t>号</w:t>
      </w:r>
    </w:p>
    <w:p w:rsidR="009463E5" w:rsidRPr="00255843" w:rsidRDefault="009463E5" w:rsidP="009463E5">
      <w:pPr>
        <w:autoSpaceDE w:val="0"/>
        <w:autoSpaceDN w:val="0"/>
        <w:adjustRightInd w:val="0"/>
        <w:snapToGrid w:val="0"/>
        <w:spacing w:line="360" w:lineRule="auto"/>
        <w:ind w:firstLine="480"/>
        <w:rPr>
          <w:rFonts w:ascii="Times New Roman" w:hAnsi="Times New Roman" w:cs="Times New Roman"/>
          <w:szCs w:val="21"/>
        </w:rPr>
      </w:pPr>
      <w:r w:rsidRPr="00255843">
        <w:rPr>
          <w:rFonts w:ascii="Times New Roman" w:hAnsi="宋体" w:cs="Times New Roman"/>
          <w:szCs w:val="21"/>
        </w:rPr>
        <w:t>法定代表人：王常青</w:t>
      </w:r>
    </w:p>
    <w:p w:rsidR="009463E5" w:rsidRPr="00255843" w:rsidRDefault="009463E5" w:rsidP="009463E5">
      <w:pPr>
        <w:autoSpaceDE w:val="0"/>
        <w:autoSpaceDN w:val="0"/>
        <w:adjustRightInd w:val="0"/>
        <w:snapToGrid w:val="0"/>
        <w:spacing w:line="360" w:lineRule="auto"/>
        <w:ind w:firstLine="480"/>
        <w:rPr>
          <w:rFonts w:ascii="Times New Roman" w:hAnsi="Times New Roman" w:cs="Times New Roman"/>
          <w:szCs w:val="21"/>
        </w:rPr>
      </w:pPr>
      <w:r w:rsidRPr="00255843">
        <w:rPr>
          <w:rFonts w:ascii="Times New Roman" w:hAnsi="宋体" w:cs="Times New Roman"/>
          <w:szCs w:val="21"/>
        </w:rPr>
        <w:lastRenderedPageBreak/>
        <w:t>统一客户服务电话：</w:t>
      </w:r>
      <w:r w:rsidRPr="00255843">
        <w:rPr>
          <w:rFonts w:ascii="Times New Roman" w:hAnsi="Times New Roman" w:cs="Times New Roman"/>
          <w:szCs w:val="21"/>
        </w:rPr>
        <w:t>4008888108</w:t>
      </w:r>
    </w:p>
    <w:p w:rsidR="009463E5" w:rsidRPr="00255843" w:rsidRDefault="009463E5" w:rsidP="009463E5">
      <w:pPr>
        <w:autoSpaceDE w:val="0"/>
        <w:autoSpaceDN w:val="0"/>
        <w:adjustRightInd w:val="0"/>
        <w:snapToGrid w:val="0"/>
        <w:spacing w:line="360" w:lineRule="auto"/>
        <w:ind w:firstLine="480"/>
        <w:rPr>
          <w:rFonts w:ascii="Times New Roman" w:hAnsi="Times New Roman" w:cs="Times New Roman"/>
          <w:szCs w:val="21"/>
        </w:rPr>
      </w:pPr>
      <w:r w:rsidRPr="00255843">
        <w:rPr>
          <w:rFonts w:ascii="Times New Roman" w:hAnsi="宋体" w:cs="Times New Roman"/>
          <w:szCs w:val="21"/>
        </w:rPr>
        <w:t>公司网站：</w:t>
      </w:r>
      <w:r w:rsidRPr="00255843">
        <w:rPr>
          <w:rFonts w:ascii="Times New Roman" w:hAnsi="Times New Roman" w:cs="Times New Roman"/>
          <w:szCs w:val="21"/>
        </w:rPr>
        <w:t>www.csc108.com</w:t>
      </w:r>
    </w:p>
    <w:p w:rsidR="009463E5" w:rsidRPr="00255843" w:rsidRDefault="009463E5" w:rsidP="009463E5">
      <w:pPr>
        <w:autoSpaceDE w:val="0"/>
        <w:autoSpaceDN w:val="0"/>
        <w:adjustRightInd w:val="0"/>
        <w:snapToGrid w:val="0"/>
        <w:spacing w:line="360" w:lineRule="auto"/>
        <w:ind w:firstLine="480"/>
        <w:rPr>
          <w:rFonts w:ascii="Times New Roman" w:hAnsi="Times New Roman" w:cs="Times New Roman"/>
          <w:szCs w:val="21"/>
        </w:rPr>
      </w:pPr>
      <w:r w:rsidRPr="00255843">
        <w:rPr>
          <w:rFonts w:ascii="Times New Roman" w:hAnsi="宋体" w:cs="Times New Roman"/>
          <w:szCs w:val="21"/>
        </w:rPr>
        <w:t>（</w:t>
      </w:r>
      <w:r w:rsidRPr="00255843">
        <w:rPr>
          <w:rFonts w:ascii="Times New Roman" w:hAnsi="Times New Roman" w:cs="Times New Roman"/>
          <w:szCs w:val="21"/>
        </w:rPr>
        <w:t>10</w:t>
      </w:r>
      <w:r w:rsidRPr="00255843">
        <w:rPr>
          <w:rFonts w:ascii="Times New Roman" w:hAnsi="宋体" w:cs="Times New Roman"/>
          <w:szCs w:val="21"/>
        </w:rPr>
        <w:t>）海通证券股份有限公司</w:t>
      </w:r>
    </w:p>
    <w:p w:rsidR="009463E5" w:rsidRPr="00255843" w:rsidRDefault="009463E5" w:rsidP="009463E5">
      <w:pPr>
        <w:autoSpaceDE w:val="0"/>
        <w:autoSpaceDN w:val="0"/>
        <w:adjustRightInd w:val="0"/>
        <w:snapToGrid w:val="0"/>
        <w:spacing w:line="360" w:lineRule="auto"/>
        <w:ind w:firstLine="480"/>
        <w:rPr>
          <w:rFonts w:ascii="Times New Roman" w:hAnsi="宋体" w:cs="Times New Roman"/>
          <w:szCs w:val="21"/>
        </w:rPr>
      </w:pPr>
      <w:r w:rsidRPr="00255843">
        <w:rPr>
          <w:rFonts w:ascii="Times New Roman" w:hAnsi="宋体" w:cs="Times New Roman"/>
          <w:szCs w:val="21"/>
        </w:rPr>
        <w:t>地址：上海市广东路</w:t>
      </w:r>
      <w:r w:rsidRPr="00255843">
        <w:rPr>
          <w:rFonts w:ascii="Times New Roman" w:hAnsi="宋体" w:cs="Times New Roman"/>
          <w:szCs w:val="21"/>
        </w:rPr>
        <w:t>689</w:t>
      </w:r>
      <w:r w:rsidRPr="00255843">
        <w:rPr>
          <w:rFonts w:ascii="Times New Roman" w:hAnsi="宋体" w:cs="Times New Roman"/>
          <w:szCs w:val="21"/>
        </w:rPr>
        <w:t>号海通证券大厦</w:t>
      </w:r>
    </w:p>
    <w:p w:rsidR="009463E5" w:rsidRPr="00255843" w:rsidRDefault="009463E5" w:rsidP="009463E5">
      <w:pPr>
        <w:autoSpaceDE w:val="0"/>
        <w:autoSpaceDN w:val="0"/>
        <w:adjustRightInd w:val="0"/>
        <w:snapToGrid w:val="0"/>
        <w:spacing w:line="360" w:lineRule="auto"/>
        <w:ind w:firstLine="480"/>
        <w:rPr>
          <w:rFonts w:ascii="Times New Roman" w:hAnsi="宋体" w:cs="Times New Roman"/>
          <w:szCs w:val="21"/>
        </w:rPr>
      </w:pPr>
      <w:r w:rsidRPr="00255843">
        <w:rPr>
          <w:rFonts w:ascii="Times New Roman" w:hAnsi="宋体" w:cs="Times New Roman"/>
          <w:szCs w:val="21"/>
        </w:rPr>
        <w:t>法定代表人：王开国</w:t>
      </w:r>
    </w:p>
    <w:p w:rsidR="009463E5" w:rsidRPr="00255843" w:rsidRDefault="009463E5" w:rsidP="009463E5">
      <w:pPr>
        <w:autoSpaceDE w:val="0"/>
        <w:autoSpaceDN w:val="0"/>
        <w:adjustRightInd w:val="0"/>
        <w:snapToGrid w:val="0"/>
        <w:spacing w:line="360" w:lineRule="auto"/>
        <w:ind w:firstLine="480"/>
        <w:rPr>
          <w:rFonts w:ascii="Times New Roman" w:hAnsi="宋体" w:cs="Times New Roman"/>
          <w:szCs w:val="21"/>
        </w:rPr>
      </w:pPr>
      <w:r w:rsidRPr="00255843">
        <w:rPr>
          <w:rFonts w:ascii="Times New Roman" w:hAnsi="宋体" w:cs="Times New Roman"/>
          <w:szCs w:val="21"/>
        </w:rPr>
        <w:t>客户服务电话：</w:t>
      </w:r>
      <w:r w:rsidRPr="00255843">
        <w:rPr>
          <w:rFonts w:ascii="Times New Roman" w:hAnsi="宋体" w:cs="Times New Roman"/>
          <w:szCs w:val="21"/>
        </w:rPr>
        <w:t>021-95553</w:t>
      </w:r>
      <w:r w:rsidRPr="00255843">
        <w:rPr>
          <w:rFonts w:ascii="Times New Roman" w:hAnsi="宋体" w:cs="Times New Roman"/>
          <w:szCs w:val="21"/>
        </w:rPr>
        <w:t>或</w:t>
      </w:r>
      <w:r w:rsidRPr="00255843">
        <w:rPr>
          <w:rFonts w:ascii="Times New Roman" w:hAnsi="宋体" w:cs="Times New Roman"/>
          <w:szCs w:val="21"/>
        </w:rPr>
        <w:t>4008888001</w:t>
      </w:r>
    </w:p>
    <w:p w:rsidR="009463E5" w:rsidRPr="00255843" w:rsidRDefault="009463E5" w:rsidP="009463E5">
      <w:pPr>
        <w:autoSpaceDE w:val="0"/>
        <w:autoSpaceDN w:val="0"/>
        <w:adjustRightInd w:val="0"/>
        <w:snapToGrid w:val="0"/>
        <w:spacing w:line="360" w:lineRule="auto"/>
        <w:ind w:firstLine="480"/>
        <w:rPr>
          <w:rFonts w:ascii="Times New Roman" w:hAnsi="宋体" w:cs="Times New Roman"/>
          <w:szCs w:val="21"/>
        </w:rPr>
      </w:pPr>
      <w:r w:rsidRPr="00255843">
        <w:rPr>
          <w:rFonts w:ascii="Times New Roman" w:hAnsi="宋体" w:cs="Times New Roman"/>
          <w:szCs w:val="21"/>
        </w:rPr>
        <w:t>联系人：李笑鸣</w:t>
      </w:r>
    </w:p>
    <w:p w:rsidR="009463E5" w:rsidRPr="00255843" w:rsidRDefault="009463E5" w:rsidP="009463E5">
      <w:pPr>
        <w:autoSpaceDE w:val="0"/>
        <w:autoSpaceDN w:val="0"/>
        <w:adjustRightInd w:val="0"/>
        <w:snapToGrid w:val="0"/>
        <w:spacing w:line="360" w:lineRule="auto"/>
        <w:ind w:firstLine="480"/>
        <w:rPr>
          <w:rFonts w:ascii="Times New Roman" w:hAnsi="宋体" w:cs="Times New Roman"/>
          <w:szCs w:val="21"/>
        </w:rPr>
      </w:pPr>
      <w:r w:rsidRPr="00255843">
        <w:rPr>
          <w:rFonts w:ascii="Times New Roman" w:hAnsi="宋体" w:cs="Times New Roman"/>
          <w:szCs w:val="21"/>
        </w:rPr>
        <w:t>网址：</w:t>
      </w:r>
      <w:r w:rsidRPr="00255843">
        <w:rPr>
          <w:rFonts w:ascii="Times New Roman" w:hAnsi="宋体" w:cs="Times New Roman"/>
          <w:szCs w:val="21"/>
        </w:rPr>
        <w:t>www.htsec.com</w:t>
      </w:r>
    </w:p>
    <w:p w:rsidR="009463E5" w:rsidRPr="00255843" w:rsidRDefault="009463E5" w:rsidP="009463E5">
      <w:pPr>
        <w:autoSpaceDE w:val="0"/>
        <w:autoSpaceDN w:val="0"/>
        <w:adjustRightInd w:val="0"/>
        <w:snapToGrid w:val="0"/>
        <w:spacing w:line="360" w:lineRule="auto"/>
        <w:ind w:firstLine="480"/>
        <w:rPr>
          <w:rFonts w:ascii="Times New Roman" w:hAnsi="Times New Roman" w:cs="Times New Roman"/>
          <w:szCs w:val="21"/>
        </w:rPr>
      </w:pPr>
      <w:r w:rsidRPr="00255843">
        <w:rPr>
          <w:rFonts w:ascii="Times New Roman" w:hAnsi="宋体" w:cs="Times New Roman"/>
          <w:szCs w:val="21"/>
        </w:rPr>
        <w:t>（</w:t>
      </w:r>
      <w:r w:rsidRPr="00255843">
        <w:rPr>
          <w:rFonts w:ascii="Times New Roman" w:hAnsi="Times New Roman" w:cs="Times New Roman"/>
          <w:szCs w:val="21"/>
        </w:rPr>
        <w:t>11</w:t>
      </w:r>
      <w:r w:rsidRPr="00255843">
        <w:rPr>
          <w:rFonts w:ascii="Times New Roman" w:hAnsi="宋体" w:cs="Times New Roman"/>
          <w:szCs w:val="21"/>
        </w:rPr>
        <w:t>）招商证券股份有限公司</w:t>
      </w:r>
    </w:p>
    <w:p w:rsidR="009463E5" w:rsidRPr="00255843" w:rsidRDefault="009463E5" w:rsidP="009463E5">
      <w:pPr>
        <w:autoSpaceDE w:val="0"/>
        <w:autoSpaceDN w:val="0"/>
        <w:adjustRightInd w:val="0"/>
        <w:snapToGrid w:val="0"/>
        <w:spacing w:line="360" w:lineRule="auto"/>
        <w:ind w:firstLine="480"/>
        <w:rPr>
          <w:rFonts w:ascii="Times New Roman" w:hAnsi="Times New Roman" w:cs="Times New Roman"/>
          <w:szCs w:val="21"/>
        </w:rPr>
      </w:pPr>
      <w:r w:rsidRPr="00255843">
        <w:rPr>
          <w:rFonts w:ascii="Times New Roman" w:hAnsi="宋体" w:cs="Times New Roman"/>
          <w:szCs w:val="21"/>
        </w:rPr>
        <w:t>注册地址：深圳市福田区益田路江苏大厦</w:t>
      </w:r>
      <w:r w:rsidRPr="00255843">
        <w:rPr>
          <w:rFonts w:ascii="Times New Roman" w:hAnsi="Times New Roman" w:cs="Times New Roman"/>
          <w:szCs w:val="21"/>
        </w:rPr>
        <w:t>A</w:t>
      </w:r>
      <w:r w:rsidRPr="00255843">
        <w:rPr>
          <w:rFonts w:ascii="Times New Roman" w:hAnsi="宋体" w:cs="Times New Roman"/>
          <w:szCs w:val="21"/>
        </w:rPr>
        <w:t>座</w:t>
      </w:r>
      <w:r w:rsidRPr="00255843">
        <w:rPr>
          <w:rFonts w:ascii="Times New Roman" w:hAnsi="Times New Roman" w:cs="Times New Roman"/>
          <w:szCs w:val="21"/>
        </w:rPr>
        <w:t>38</w:t>
      </w:r>
      <w:r w:rsidRPr="00255843">
        <w:rPr>
          <w:rFonts w:ascii="Times New Roman" w:hAnsi="宋体" w:cs="Times New Roman"/>
          <w:szCs w:val="21"/>
        </w:rPr>
        <w:t>－</w:t>
      </w:r>
      <w:r w:rsidRPr="00255843">
        <w:rPr>
          <w:rFonts w:ascii="Times New Roman" w:hAnsi="Times New Roman" w:cs="Times New Roman"/>
          <w:szCs w:val="21"/>
        </w:rPr>
        <w:t>45</w:t>
      </w:r>
      <w:r w:rsidRPr="00255843">
        <w:rPr>
          <w:rFonts w:ascii="Times New Roman" w:hAnsi="宋体" w:cs="Times New Roman"/>
          <w:szCs w:val="21"/>
        </w:rPr>
        <w:t>层</w:t>
      </w:r>
    </w:p>
    <w:p w:rsidR="009463E5" w:rsidRPr="00255843" w:rsidRDefault="009463E5" w:rsidP="009463E5">
      <w:pPr>
        <w:autoSpaceDE w:val="0"/>
        <w:autoSpaceDN w:val="0"/>
        <w:adjustRightInd w:val="0"/>
        <w:snapToGrid w:val="0"/>
        <w:spacing w:line="360" w:lineRule="auto"/>
        <w:ind w:firstLine="480"/>
        <w:rPr>
          <w:rFonts w:ascii="Times New Roman" w:hAnsi="Times New Roman" w:cs="Times New Roman"/>
          <w:szCs w:val="21"/>
        </w:rPr>
      </w:pPr>
      <w:r w:rsidRPr="00255843">
        <w:rPr>
          <w:rFonts w:ascii="Times New Roman" w:hAnsi="宋体" w:cs="Times New Roman"/>
          <w:szCs w:val="21"/>
        </w:rPr>
        <w:t>法定代表人：宫少林</w:t>
      </w:r>
    </w:p>
    <w:p w:rsidR="009463E5" w:rsidRPr="00255843" w:rsidRDefault="009463E5" w:rsidP="009463E5">
      <w:pPr>
        <w:autoSpaceDE w:val="0"/>
        <w:autoSpaceDN w:val="0"/>
        <w:adjustRightInd w:val="0"/>
        <w:snapToGrid w:val="0"/>
        <w:spacing w:line="360" w:lineRule="auto"/>
        <w:ind w:firstLine="480"/>
        <w:rPr>
          <w:rFonts w:ascii="Times New Roman" w:hAnsi="Times New Roman" w:cs="Times New Roman"/>
          <w:szCs w:val="21"/>
        </w:rPr>
      </w:pPr>
      <w:r w:rsidRPr="00255843">
        <w:rPr>
          <w:rFonts w:ascii="Times New Roman" w:hAnsi="宋体" w:cs="Times New Roman"/>
          <w:szCs w:val="21"/>
        </w:rPr>
        <w:t>联系人：林生迎</w:t>
      </w:r>
    </w:p>
    <w:p w:rsidR="009463E5" w:rsidRPr="00255843" w:rsidRDefault="009463E5" w:rsidP="009463E5">
      <w:pPr>
        <w:autoSpaceDE w:val="0"/>
        <w:autoSpaceDN w:val="0"/>
        <w:adjustRightInd w:val="0"/>
        <w:snapToGrid w:val="0"/>
        <w:spacing w:line="360" w:lineRule="auto"/>
        <w:ind w:firstLine="480"/>
        <w:rPr>
          <w:rFonts w:ascii="Times New Roman" w:hAnsi="Times New Roman" w:cs="Times New Roman"/>
          <w:szCs w:val="21"/>
        </w:rPr>
      </w:pPr>
      <w:r w:rsidRPr="00255843">
        <w:rPr>
          <w:rFonts w:ascii="Times New Roman" w:hAnsi="宋体" w:cs="Times New Roman"/>
          <w:szCs w:val="21"/>
        </w:rPr>
        <w:t>电话：（</w:t>
      </w:r>
      <w:r w:rsidRPr="00255843">
        <w:rPr>
          <w:rFonts w:ascii="Times New Roman" w:hAnsi="Times New Roman" w:cs="Times New Roman"/>
          <w:szCs w:val="21"/>
        </w:rPr>
        <w:t>0755</w:t>
      </w:r>
      <w:r w:rsidRPr="00255843">
        <w:rPr>
          <w:rFonts w:ascii="Times New Roman" w:hAnsi="宋体" w:cs="Times New Roman"/>
          <w:szCs w:val="21"/>
        </w:rPr>
        <w:t>）</w:t>
      </w:r>
      <w:r w:rsidRPr="00255843">
        <w:rPr>
          <w:rFonts w:ascii="Times New Roman" w:hAnsi="Times New Roman" w:cs="Times New Roman"/>
          <w:szCs w:val="21"/>
        </w:rPr>
        <w:t>82943666</w:t>
      </w:r>
    </w:p>
    <w:p w:rsidR="009463E5" w:rsidRPr="00255843" w:rsidRDefault="009463E5" w:rsidP="009463E5">
      <w:pPr>
        <w:autoSpaceDE w:val="0"/>
        <w:autoSpaceDN w:val="0"/>
        <w:adjustRightInd w:val="0"/>
        <w:snapToGrid w:val="0"/>
        <w:spacing w:line="360" w:lineRule="auto"/>
        <w:ind w:firstLine="480"/>
        <w:rPr>
          <w:rFonts w:ascii="Times New Roman" w:hAnsi="Times New Roman" w:cs="Times New Roman"/>
          <w:szCs w:val="21"/>
        </w:rPr>
      </w:pPr>
      <w:r w:rsidRPr="00255843">
        <w:rPr>
          <w:rFonts w:ascii="Times New Roman" w:hAnsi="宋体" w:cs="Times New Roman"/>
          <w:szCs w:val="21"/>
        </w:rPr>
        <w:t>传真：（</w:t>
      </w:r>
      <w:r w:rsidRPr="00255843">
        <w:rPr>
          <w:rFonts w:ascii="Times New Roman" w:hAnsi="Times New Roman" w:cs="Times New Roman"/>
          <w:szCs w:val="21"/>
        </w:rPr>
        <w:t>0755</w:t>
      </w:r>
      <w:r w:rsidRPr="00255843">
        <w:rPr>
          <w:rFonts w:ascii="Times New Roman" w:hAnsi="宋体" w:cs="Times New Roman"/>
          <w:szCs w:val="21"/>
        </w:rPr>
        <w:t>）</w:t>
      </w:r>
      <w:r w:rsidRPr="00255843">
        <w:rPr>
          <w:rFonts w:ascii="Times New Roman" w:hAnsi="Times New Roman" w:cs="Times New Roman"/>
          <w:szCs w:val="21"/>
        </w:rPr>
        <w:t>82943636</w:t>
      </w:r>
    </w:p>
    <w:p w:rsidR="009463E5" w:rsidRPr="00255843" w:rsidRDefault="009463E5" w:rsidP="009463E5">
      <w:pPr>
        <w:autoSpaceDE w:val="0"/>
        <w:autoSpaceDN w:val="0"/>
        <w:adjustRightInd w:val="0"/>
        <w:snapToGrid w:val="0"/>
        <w:spacing w:line="360" w:lineRule="auto"/>
        <w:ind w:firstLine="480"/>
        <w:rPr>
          <w:rFonts w:ascii="Times New Roman" w:hAnsi="Times New Roman" w:cs="Times New Roman"/>
          <w:szCs w:val="21"/>
        </w:rPr>
      </w:pPr>
      <w:r w:rsidRPr="00255843">
        <w:rPr>
          <w:rFonts w:ascii="Times New Roman" w:hAnsi="宋体" w:cs="Times New Roman"/>
          <w:szCs w:val="21"/>
        </w:rPr>
        <w:t>网址：</w:t>
      </w:r>
      <w:r w:rsidRPr="00255843">
        <w:rPr>
          <w:rFonts w:ascii="Times New Roman" w:hAnsi="Times New Roman" w:cs="Times New Roman"/>
          <w:szCs w:val="21"/>
        </w:rPr>
        <w:t>www.newone.com.cn</w:t>
      </w:r>
    </w:p>
    <w:p w:rsidR="009463E5" w:rsidRPr="00255843" w:rsidRDefault="009463E5" w:rsidP="009463E5">
      <w:pPr>
        <w:autoSpaceDE w:val="0"/>
        <w:autoSpaceDN w:val="0"/>
        <w:adjustRightInd w:val="0"/>
        <w:snapToGrid w:val="0"/>
        <w:spacing w:line="360" w:lineRule="auto"/>
        <w:ind w:firstLine="480"/>
        <w:rPr>
          <w:rFonts w:ascii="Times New Roman" w:hAnsi="Times New Roman" w:cs="Times New Roman"/>
          <w:szCs w:val="21"/>
        </w:rPr>
      </w:pPr>
      <w:r w:rsidRPr="00255843">
        <w:rPr>
          <w:rFonts w:ascii="Times New Roman" w:hAnsi="宋体" w:cs="Times New Roman"/>
          <w:szCs w:val="21"/>
        </w:rPr>
        <w:t>客服电话：</w:t>
      </w:r>
      <w:r w:rsidRPr="00255843">
        <w:rPr>
          <w:rFonts w:ascii="Times New Roman" w:hAnsi="Times New Roman" w:cs="Times New Roman"/>
          <w:szCs w:val="21"/>
        </w:rPr>
        <w:t>95565</w:t>
      </w:r>
      <w:r w:rsidRPr="00255843">
        <w:rPr>
          <w:rFonts w:ascii="Times New Roman" w:hAnsi="宋体" w:cs="Times New Roman"/>
          <w:szCs w:val="21"/>
        </w:rPr>
        <w:t>、</w:t>
      </w:r>
      <w:r w:rsidRPr="00255843">
        <w:rPr>
          <w:rFonts w:ascii="Times New Roman" w:hAnsi="Times New Roman" w:cs="Times New Roman"/>
          <w:szCs w:val="21"/>
        </w:rPr>
        <w:t>4008888111</w:t>
      </w:r>
    </w:p>
    <w:p w:rsidR="009463E5" w:rsidRPr="00255843" w:rsidRDefault="009463E5" w:rsidP="009463E5">
      <w:pPr>
        <w:autoSpaceDE w:val="0"/>
        <w:autoSpaceDN w:val="0"/>
        <w:adjustRightInd w:val="0"/>
        <w:snapToGrid w:val="0"/>
        <w:spacing w:line="360" w:lineRule="auto"/>
        <w:ind w:firstLine="480"/>
        <w:rPr>
          <w:rFonts w:ascii="Times New Roman" w:hAnsi="Times New Roman" w:cs="Times New Roman"/>
          <w:szCs w:val="21"/>
        </w:rPr>
      </w:pPr>
      <w:r w:rsidRPr="00255843">
        <w:rPr>
          <w:rFonts w:ascii="Times New Roman" w:hAnsi="宋体" w:cs="Times New Roman"/>
          <w:szCs w:val="21"/>
        </w:rPr>
        <w:t>（</w:t>
      </w:r>
      <w:r w:rsidRPr="00255843">
        <w:rPr>
          <w:rFonts w:ascii="Times New Roman" w:hAnsi="Times New Roman" w:cs="Times New Roman"/>
          <w:szCs w:val="21"/>
        </w:rPr>
        <w:t>12</w:t>
      </w:r>
      <w:r w:rsidRPr="00255843">
        <w:rPr>
          <w:rFonts w:ascii="Times New Roman" w:hAnsi="宋体" w:cs="Times New Roman"/>
          <w:szCs w:val="21"/>
        </w:rPr>
        <w:t>）国信证券股份有限公司</w:t>
      </w:r>
    </w:p>
    <w:p w:rsidR="009463E5" w:rsidRPr="00255843" w:rsidRDefault="009463E5" w:rsidP="009463E5">
      <w:pPr>
        <w:autoSpaceDE w:val="0"/>
        <w:autoSpaceDN w:val="0"/>
        <w:adjustRightInd w:val="0"/>
        <w:snapToGrid w:val="0"/>
        <w:spacing w:line="360" w:lineRule="auto"/>
        <w:ind w:firstLine="480"/>
        <w:rPr>
          <w:rFonts w:ascii="Times New Roman" w:hAnsi="Times New Roman" w:cs="Times New Roman"/>
          <w:szCs w:val="21"/>
        </w:rPr>
      </w:pPr>
      <w:r w:rsidRPr="00255843">
        <w:rPr>
          <w:rFonts w:ascii="Times New Roman" w:hAnsi="宋体" w:cs="Times New Roman"/>
          <w:szCs w:val="21"/>
        </w:rPr>
        <w:t>注册地址：深圳市罗湖区红岭中路</w:t>
      </w:r>
      <w:r w:rsidRPr="00255843">
        <w:rPr>
          <w:rFonts w:ascii="Times New Roman" w:hAnsi="Times New Roman" w:cs="Times New Roman"/>
          <w:szCs w:val="21"/>
        </w:rPr>
        <w:t>1012</w:t>
      </w:r>
      <w:r w:rsidRPr="00255843">
        <w:rPr>
          <w:rFonts w:ascii="Times New Roman" w:hAnsi="宋体" w:cs="Times New Roman"/>
          <w:szCs w:val="21"/>
        </w:rPr>
        <w:t>号国信证券大厦</w:t>
      </w:r>
      <w:r w:rsidRPr="00255843">
        <w:rPr>
          <w:rFonts w:ascii="Times New Roman" w:hAnsi="Times New Roman" w:cs="Times New Roman"/>
          <w:szCs w:val="21"/>
        </w:rPr>
        <w:t>16</w:t>
      </w:r>
      <w:r w:rsidRPr="00255843">
        <w:rPr>
          <w:rFonts w:ascii="Times New Roman" w:hAnsi="宋体" w:cs="Times New Roman"/>
          <w:szCs w:val="21"/>
        </w:rPr>
        <w:t>层至</w:t>
      </w:r>
      <w:r w:rsidRPr="00255843">
        <w:rPr>
          <w:rFonts w:ascii="Times New Roman" w:hAnsi="Times New Roman" w:cs="Times New Roman"/>
          <w:szCs w:val="21"/>
        </w:rPr>
        <w:t>26</w:t>
      </w:r>
      <w:r w:rsidRPr="00255843">
        <w:rPr>
          <w:rFonts w:ascii="Times New Roman" w:hAnsi="宋体" w:cs="Times New Roman"/>
          <w:szCs w:val="21"/>
        </w:rPr>
        <w:t>层</w:t>
      </w:r>
    </w:p>
    <w:p w:rsidR="009463E5" w:rsidRPr="00255843" w:rsidRDefault="009463E5" w:rsidP="009463E5">
      <w:pPr>
        <w:autoSpaceDE w:val="0"/>
        <w:autoSpaceDN w:val="0"/>
        <w:adjustRightInd w:val="0"/>
        <w:snapToGrid w:val="0"/>
        <w:spacing w:line="360" w:lineRule="auto"/>
        <w:ind w:firstLine="480"/>
        <w:rPr>
          <w:rFonts w:ascii="Times New Roman" w:hAnsi="Times New Roman" w:cs="Times New Roman"/>
          <w:szCs w:val="21"/>
        </w:rPr>
      </w:pPr>
      <w:r w:rsidRPr="00255843">
        <w:rPr>
          <w:rFonts w:ascii="Times New Roman" w:hAnsi="宋体" w:cs="Times New Roman"/>
          <w:szCs w:val="21"/>
        </w:rPr>
        <w:t>法人代表人：何如</w:t>
      </w:r>
    </w:p>
    <w:p w:rsidR="009463E5" w:rsidRPr="00255843" w:rsidRDefault="009463E5" w:rsidP="009463E5">
      <w:pPr>
        <w:autoSpaceDE w:val="0"/>
        <w:autoSpaceDN w:val="0"/>
        <w:adjustRightInd w:val="0"/>
        <w:snapToGrid w:val="0"/>
        <w:spacing w:line="360" w:lineRule="auto"/>
        <w:ind w:firstLine="480"/>
        <w:rPr>
          <w:rFonts w:ascii="Times New Roman" w:hAnsi="Times New Roman" w:cs="Times New Roman"/>
          <w:szCs w:val="21"/>
        </w:rPr>
      </w:pPr>
      <w:r w:rsidRPr="00255843">
        <w:rPr>
          <w:rFonts w:ascii="Times New Roman" w:hAnsi="宋体" w:cs="Times New Roman"/>
          <w:szCs w:val="21"/>
        </w:rPr>
        <w:t>联系电话：</w:t>
      </w:r>
      <w:r w:rsidRPr="00255843">
        <w:rPr>
          <w:rFonts w:ascii="Times New Roman" w:hAnsi="Times New Roman" w:cs="Times New Roman"/>
          <w:szCs w:val="21"/>
        </w:rPr>
        <w:t>0755</w:t>
      </w:r>
      <w:r w:rsidRPr="00255843">
        <w:rPr>
          <w:rFonts w:ascii="Times New Roman" w:hAnsi="宋体" w:cs="Times New Roman"/>
          <w:szCs w:val="21"/>
        </w:rPr>
        <w:t>－</w:t>
      </w:r>
      <w:r w:rsidRPr="00255843">
        <w:rPr>
          <w:rFonts w:ascii="Times New Roman" w:hAnsi="Times New Roman" w:cs="Times New Roman"/>
          <w:szCs w:val="21"/>
        </w:rPr>
        <w:t>82130833</w:t>
      </w:r>
    </w:p>
    <w:p w:rsidR="009463E5" w:rsidRPr="00255843" w:rsidRDefault="009463E5" w:rsidP="009463E5">
      <w:pPr>
        <w:autoSpaceDE w:val="0"/>
        <w:autoSpaceDN w:val="0"/>
        <w:adjustRightInd w:val="0"/>
        <w:snapToGrid w:val="0"/>
        <w:spacing w:line="360" w:lineRule="auto"/>
        <w:ind w:firstLine="480"/>
        <w:rPr>
          <w:rFonts w:ascii="Times New Roman" w:hAnsi="Times New Roman" w:cs="Times New Roman"/>
          <w:szCs w:val="21"/>
        </w:rPr>
      </w:pPr>
      <w:r w:rsidRPr="00255843">
        <w:rPr>
          <w:rFonts w:ascii="Times New Roman" w:hAnsi="宋体" w:cs="Times New Roman"/>
          <w:szCs w:val="21"/>
        </w:rPr>
        <w:t>基金业务联系人：齐晓燕</w:t>
      </w:r>
    </w:p>
    <w:p w:rsidR="009463E5" w:rsidRPr="00255843" w:rsidRDefault="009463E5" w:rsidP="009463E5">
      <w:pPr>
        <w:autoSpaceDE w:val="0"/>
        <w:autoSpaceDN w:val="0"/>
        <w:adjustRightInd w:val="0"/>
        <w:snapToGrid w:val="0"/>
        <w:spacing w:line="360" w:lineRule="auto"/>
        <w:ind w:firstLine="480"/>
        <w:rPr>
          <w:rFonts w:ascii="Times New Roman" w:hAnsi="Times New Roman" w:cs="Times New Roman"/>
          <w:szCs w:val="21"/>
        </w:rPr>
      </w:pPr>
      <w:r w:rsidRPr="00255843">
        <w:rPr>
          <w:rFonts w:ascii="Times New Roman" w:hAnsi="宋体" w:cs="Times New Roman"/>
          <w:szCs w:val="21"/>
        </w:rPr>
        <w:t>联系电话：</w:t>
      </w:r>
      <w:r w:rsidRPr="00255843">
        <w:rPr>
          <w:rFonts w:ascii="Times New Roman" w:hAnsi="Times New Roman" w:cs="Times New Roman"/>
          <w:szCs w:val="21"/>
        </w:rPr>
        <w:t>0755-82130833</w:t>
      </w:r>
    </w:p>
    <w:p w:rsidR="009463E5" w:rsidRPr="00255843" w:rsidRDefault="009463E5" w:rsidP="009463E5">
      <w:pPr>
        <w:autoSpaceDE w:val="0"/>
        <w:autoSpaceDN w:val="0"/>
        <w:adjustRightInd w:val="0"/>
        <w:snapToGrid w:val="0"/>
        <w:spacing w:line="360" w:lineRule="auto"/>
        <w:ind w:firstLine="480"/>
        <w:rPr>
          <w:rFonts w:ascii="Times New Roman" w:hAnsi="Times New Roman" w:cs="Times New Roman"/>
          <w:szCs w:val="21"/>
        </w:rPr>
      </w:pPr>
      <w:r w:rsidRPr="00255843">
        <w:rPr>
          <w:rFonts w:ascii="Times New Roman" w:hAnsi="宋体" w:cs="Times New Roman"/>
          <w:szCs w:val="21"/>
        </w:rPr>
        <w:t>传真：</w:t>
      </w:r>
      <w:r w:rsidRPr="00255843">
        <w:rPr>
          <w:rFonts w:ascii="Times New Roman" w:hAnsi="Times New Roman" w:cs="Times New Roman"/>
          <w:szCs w:val="21"/>
        </w:rPr>
        <w:t>0755</w:t>
      </w:r>
      <w:r w:rsidRPr="00255843">
        <w:rPr>
          <w:rFonts w:ascii="Times New Roman" w:hAnsi="宋体" w:cs="Times New Roman"/>
          <w:szCs w:val="21"/>
        </w:rPr>
        <w:t>－</w:t>
      </w:r>
      <w:r w:rsidRPr="00255843">
        <w:rPr>
          <w:rFonts w:ascii="Times New Roman" w:hAnsi="Times New Roman" w:cs="Times New Roman"/>
          <w:szCs w:val="21"/>
        </w:rPr>
        <w:t>8213395</w:t>
      </w:r>
      <w:r w:rsidRPr="00255843">
        <w:rPr>
          <w:rFonts w:ascii="Times New Roman" w:hAnsi="宋体" w:cs="Times New Roman"/>
          <w:szCs w:val="21"/>
        </w:rPr>
        <w:t>全国统一客户服务电话：</w:t>
      </w:r>
      <w:r w:rsidRPr="00255843">
        <w:rPr>
          <w:rFonts w:ascii="Times New Roman" w:hAnsi="Times New Roman" w:cs="Times New Roman"/>
          <w:szCs w:val="21"/>
        </w:rPr>
        <w:t>95536</w:t>
      </w:r>
    </w:p>
    <w:p w:rsidR="009463E5" w:rsidRPr="00255843" w:rsidRDefault="009463E5" w:rsidP="009463E5">
      <w:pPr>
        <w:autoSpaceDE w:val="0"/>
        <w:autoSpaceDN w:val="0"/>
        <w:adjustRightInd w:val="0"/>
        <w:snapToGrid w:val="0"/>
        <w:spacing w:line="360" w:lineRule="auto"/>
        <w:ind w:firstLine="480"/>
        <w:rPr>
          <w:rFonts w:ascii="Times New Roman" w:hAnsi="Times New Roman" w:cs="Times New Roman"/>
          <w:szCs w:val="21"/>
        </w:rPr>
      </w:pPr>
      <w:r w:rsidRPr="00255843">
        <w:rPr>
          <w:rFonts w:ascii="Times New Roman" w:hAnsi="宋体" w:cs="Times New Roman"/>
          <w:szCs w:val="21"/>
        </w:rPr>
        <w:t>网址：</w:t>
      </w:r>
      <w:r w:rsidRPr="00255843">
        <w:rPr>
          <w:rFonts w:ascii="Times New Roman" w:hAnsi="Times New Roman" w:cs="Times New Roman"/>
          <w:szCs w:val="21"/>
        </w:rPr>
        <w:t>www.guosen.com.cn</w:t>
      </w:r>
    </w:p>
    <w:p w:rsidR="009463E5" w:rsidRPr="00255843" w:rsidRDefault="009463E5" w:rsidP="009463E5">
      <w:pPr>
        <w:autoSpaceDE w:val="0"/>
        <w:autoSpaceDN w:val="0"/>
        <w:adjustRightInd w:val="0"/>
        <w:snapToGrid w:val="0"/>
        <w:spacing w:line="360" w:lineRule="auto"/>
        <w:ind w:firstLine="480"/>
        <w:rPr>
          <w:rFonts w:ascii="Times New Roman" w:hAnsi="Times New Roman" w:cs="Times New Roman"/>
          <w:szCs w:val="21"/>
        </w:rPr>
      </w:pPr>
      <w:r w:rsidRPr="00255843">
        <w:rPr>
          <w:rFonts w:ascii="Times New Roman" w:hAnsi="宋体" w:cs="Times New Roman"/>
          <w:szCs w:val="21"/>
        </w:rPr>
        <w:t>（</w:t>
      </w:r>
      <w:r w:rsidRPr="00255843">
        <w:rPr>
          <w:rFonts w:ascii="Times New Roman" w:hAnsi="Times New Roman" w:cs="Times New Roman"/>
          <w:szCs w:val="21"/>
        </w:rPr>
        <w:t>13</w:t>
      </w:r>
      <w:r w:rsidRPr="00255843">
        <w:rPr>
          <w:rFonts w:ascii="Times New Roman" w:hAnsi="宋体" w:cs="Times New Roman"/>
          <w:szCs w:val="21"/>
        </w:rPr>
        <w:t>）长城证券有限责任公司</w:t>
      </w:r>
      <w:r w:rsidRPr="00255843">
        <w:rPr>
          <w:rFonts w:ascii="Times New Roman" w:hAnsi="Times New Roman" w:cs="Times New Roman"/>
          <w:szCs w:val="21"/>
        </w:rPr>
        <w:t xml:space="preserve"> </w:t>
      </w:r>
    </w:p>
    <w:p w:rsidR="009463E5" w:rsidRPr="00255843" w:rsidRDefault="009463E5" w:rsidP="009463E5">
      <w:pPr>
        <w:autoSpaceDE w:val="0"/>
        <w:autoSpaceDN w:val="0"/>
        <w:adjustRightInd w:val="0"/>
        <w:snapToGrid w:val="0"/>
        <w:spacing w:line="360" w:lineRule="auto"/>
        <w:ind w:firstLine="480"/>
        <w:rPr>
          <w:rFonts w:ascii="Times New Roman" w:hAnsi="Times New Roman" w:cs="Times New Roman"/>
          <w:szCs w:val="21"/>
        </w:rPr>
      </w:pPr>
      <w:r w:rsidRPr="00255843">
        <w:rPr>
          <w:rFonts w:ascii="Times New Roman" w:hAnsi="宋体" w:cs="Times New Roman"/>
          <w:szCs w:val="21"/>
        </w:rPr>
        <w:t>注册地址：深圳市福田区深南大道</w:t>
      </w:r>
      <w:r w:rsidRPr="00255843">
        <w:rPr>
          <w:rFonts w:ascii="Times New Roman" w:hAnsi="Times New Roman" w:cs="Times New Roman"/>
          <w:szCs w:val="21"/>
        </w:rPr>
        <w:t>6008</w:t>
      </w:r>
      <w:r w:rsidRPr="00255843">
        <w:rPr>
          <w:rFonts w:ascii="Times New Roman" w:hAnsi="宋体" w:cs="Times New Roman"/>
          <w:szCs w:val="21"/>
        </w:rPr>
        <w:t>号特区报业大厦</w:t>
      </w:r>
      <w:r w:rsidRPr="00255843">
        <w:rPr>
          <w:rFonts w:ascii="Times New Roman" w:hAnsi="Times New Roman" w:cs="Times New Roman"/>
          <w:szCs w:val="21"/>
        </w:rPr>
        <w:t>14</w:t>
      </w:r>
      <w:r w:rsidRPr="00255843">
        <w:rPr>
          <w:rFonts w:ascii="Times New Roman" w:hAnsi="宋体" w:cs="Times New Roman"/>
          <w:szCs w:val="21"/>
        </w:rPr>
        <w:t>、</w:t>
      </w:r>
      <w:r w:rsidRPr="00255843">
        <w:rPr>
          <w:rFonts w:ascii="Times New Roman" w:hAnsi="Times New Roman" w:cs="Times New Roman"/>
          <w:szCs w:val="21"/>
        </w:rPr>
        <w:t>16</w:t>
      </w:r>
      <w:r w:rsidRPr="00255843">
        <w:rPr>
          <w:rFonts w:ascii="Times New Roman" w:hAnsi="宋体" w:cs="Times New Roman"/>
          <w:szCs w:val="21"/>
        </w:rPr>
        <w:t>、</w:t>
      </w:r>
      <w:r w:rsidRPr="00255843">
        <w:rPr>
          <w:rFonts w:ascii="Times New Roman" w:hAnsi="Times New Roman" w:cs="Times New Roman"/>
          <w:szCs w:val="21"/>
        </w:rPr>
        <w:t>17</w:t>
      </w:r>
      <w:r w:rsidRPr="00255843">
        <w:rPr>
          <w:rFonts w:ascii="Times New Roman" w:hAnsi="宋体" w:cs="Times New Roman"/>
          <w:szCs w:val="21"/>
        </w:rPr>
        <w:t>层</w:t>
      </w:r>
    </w:p>
    <w:p w:rsidR="009463E5" w:rsidRPr="00255843" w:rsidRDefault="009463E5" w:rsidP="009463E5">
      <w:pPr>
        <w:autoSpaceDE w:val="0"/>
        <w:autoSpaceDN w:val="0"/>
        <w:adjustRightInd w:val="0"/>
        <w:snapToGrid w:val="0"/>
        <w:spacing w:line="360" w:lineRule="auto"/>
        <w:ind w:firstLine="480"/>
        <w:rPr>
          <w:rFonts w:ascii="Times New Roman" w:hAnsi="Times New Roman" w:cs="Times New Roman"/>
          <w:szCs w:val="21"/>
        </w:rPr>
      </w:pPr>
      <w:r w:rsidRPr="00255843">
        <w:rPr>
          <w:rFonts w:ascii="Times New Roman" w:hAnsi="宋体" w:cs="Times New Roman"/>
          <w:szCs w:val="21"/>
        </w:rPr>
        <w:t>办公地址：深圳市福田区深南大道</w:t>
      </w:r>
      <w:r w:rsidRPr="00255843">
        <w:rPr>
          <w:rFonts w:ascii="Times New Roman" w:hAnsi="Times New Roman" w:cs="Times New Roman"/>
          <w:szCs w:val="21"/>
        </w:rPr>
        <w:t>6008</w:t>
      </w:r>
      <w:r w:rsidRPr="00255843">
        <w:rPr>
          <w:rFonts w:ascii="Times New Roman" w:hAnsi="宋体" w:cs="Times New Roman"/>
          <w:szCs w:val="21"/>
        </w:rPr>
        <w:t>号特区报业大厦</w:t>
      </w:r>
      <w:r w:rsidRPr="00255843">
        <w:rPr>
          <w:rFonts w:ascii="Times New Roman" w:hAnsi="Times New Roman" w:cs="Times New Roman"/>
          <w:szCs w:val="21"/>
        </w:rPr>
        <w:t>14</w:t>
      </w:r>
      <w:r w:rsidRPr="00255843">
        <w:rPr>
          <w:rFonts w:ascii="Times New Roman" w:hAnsi="宋体" w:cs="Times New Roman"/>
          <w:szCs w:val="21"/>
        </w:rPr>
        <w:t>、</w:t>
      </w:r>
      <w:r w:rsidRPr="00255843">
        <w:rPr>
          <w:rFonts w:ascii="Times New Roman" w:hAnsi="Times New Roman" w:cs="Times New Roman"/>
          <w:szCs w:val="21"/>
        </w:rPr>
        <w:t>16</w:t>
      </w:r>
      <w:r w:rsidRPr="00255843">
        <w:rPr>
          <w:rFonts w:ascii="Times New Roman" w:hAnsi="宋体" w:cs="Times New Roman"/>
          <w:szCs w:val="21"/>
        </w:rPr>
        <w:t>、</w:t>
      </w:r>
      <w:r w:rsidRPr="00255843">
        <w:rPr>
          <w:rFonts w:ascii="Times New Roman" w:hAnsi="Times New Roman" w:cs="Times New Roman"/>
          <w:szCs w:val="21"/>
        </w:rPr>
        <w:t>17</w:t>
      </w:r>
      <w:r w:rsidRPr="00255843">
        <w:rPr>
          <w:rFonts w:ascii="Times New Roman" w:hAnsi="宋体" w:cs="Times New Roman"/>
          <w:szCs w:val="21"/>
        </w:rPr>
        <w:t>层</w:t>
      </w:r>
    </w:p>
    <w:p w:rsidR="009463E5" w:rsidRPr="00255843" w:rsidRDefault="009463E5" w:rsidP="009463E5">
      <w:pPr>
        <w:autoSpaceDE w:val="0"/>
        <w:autoSpaceDN w:val="0"/>
        <w:adjustRightInd w:val="0"/>
        <w:snapToGrid w:val="0"/>
        <w:spacing w:line="360" w:lineRule="auto"/>
        <w:ind w:firstLine="480"/>
        <w:rPr>
          <w:rFonts w:ascii="Times New Roman" w:hAnsi="Times New Roman" w:cs="Times New Roman"/>
          <w:szCs w:val="21"/>
        </w:rPr>
      </w:pPr>
      <w:r w:rsidRPr="00255843">
        <w:rPr>
          <w:rFonts w:ascii="Times New Roman" w:hAnsi="宋体" w:cs="Times New Roman"/>
          <w:szCs w:val="21"/>
        </w:rPr>
        <w:t>法定代表人：黄耀华</w:t>
      </w:r>
    </w:p>
    <w:p w:rsidR="009463E5" w:rsidRPr="00255843" w:rsidRDefault="009463E5" w:rsidP="009463E5">
      <w:pPr>
        <w:autoSpaceDE w:val="0"/>
        <w:autoSpaceDN w:val="0"/>
        <w:adjustRightInd w:val="0"/>
        <w:snapToGrid w:val="0"/>
        <w:spacing w:line="360" w:lineRule="auto"/>
        <w:ind w:firstLine="480"/>
        <w:rPr>
          <w:rFonts w:ascii="Times New Roman" w:hAnsi="Times New Roman" w:cs="Times New Roman"/>
          <w:szCs w:val="21"/>
        </w:rPr>
      </w:pPr>
      <w:r w:rsidRPr="00255843">
        <w:rPr>
          <w:rFonts w:ascii="Times New Roman" w:hAnsi="宋体" w:cs="Times New Roman"/>
          <w:szCs w:val="21"/>
        </w:rPr>
        <w:t>客服电话：</w:t>
      </w:r>
      <w:r w:rsidRPr="00255843">
        <w:rPr>
          <w:rFonts w:ascii="Times New Roman" w:hAnsi="Times New Roman" w:cs="Times New Roman"/>
          <w:szCs w:val="21"/>
        </w:rPr>
        <w:t>400-6666-888</w:t>
      </w:r>
    </w:p>
    <w:p w:rsidR="009463E5" w:rsidRPr="00255843" w:rsidRDefault="009463E5" w:rsidP="009463E5">
      <w:pPr>
        <w:autoSpaceDE w:val="0"/>
        <w:autoSpaceDN w:val="0"/>
        <w:adjustRightInd w:val="0"/>
        <w:snapToGrid w:val="0"/>
        <w:spacing w:line="360" w:lineRule="auto"/>
        <w:ind w:firstLine="480"/>
        <w:rPr>
          <w:rFonts w:ascii="Times New Roman" w:hAnsi="Times New Roman" w:cs="Times New Roman"/>
          <w:szCs w:val="21"/>
        </w:rPr>
      </w:pPr>
      <w:r w:rsidRPr="00255843">
        <w:rPr>
          <w:rFonts w:ascii="Times New Roman" w:hAnsi="宋体" w:cs="Times New Roman"/>
          <w:szCs w:val="21"/>
        </w:rPr>
        <w:t>公司网址：</w:t>
      </w:r>
      <w:r w:rsidR="00907359" w:rsidRPr="00255843">
        <w:rPr>
          <w:rFonts w:ascii="Times New Roman" w:hAnsi="Times New Roman" w:cs="Times New Roman"/>
        </w:rPr>
        <w:fldChar w:fldCharType="begin"/>
      </w:r>
      <w:r w:rsidRPr="00255843">
        <w:rPr>
          <w:rFonts w:ascii="Times New Roman" w:hAnsi="Times New Roman" w:cs="Times New Roman"/>
        </w:rPr>
        <w:instrText>HYPERLINK "http://www.cgws.com"</w:instrText>
      </w:r>
      <w:r w:rsidR="00907359" w:rsidRPr="00255843">
        <w:rPr>
          <w:rFonts w:ascii="Times New Roman" w:hAnsi="Times New Roman" w:cs="Times New Roman"/>
        </w:rPr>
        <w:fldChar w:fldCharType="separate"/>
      </w:r>
      <w:r w:rsidRPr="00255843">
        <w:rPr>
          <w:rFonts w:ascii="Times New Roman" w:hAnsi="Times New Roman" w:cs="Times New Roman"/>
          <w:szCs w:val="21"/>
        </w:rPr>
        <w:t>www.cgws.com</w:t>
      </w:r>
      <w:r w:rsidR="00907359" w:rsidRPr="00255843">
        <w:rPr>
          <w:rFonts w:ascii="Times New Roman" w:hAnsi="Times New Roman" w:cs="Times New Roman"/>
        </w:rPr>
        <w:fldChar w:fldCharType="end"/>
      </w:r>
    </w:p>
    <w:p w:rsidR="00DE1E05" w:rsidRPr="005964DD" w:rsidRDefault="00DE1E05" w:rsidP="00DE1E05">
      <w:pPr>
        <w:autoSpaceDE w:val="0"/>
        <w:autoSpaceDN w:val="0"/>
        <w:adjustRightInd w:val="0"/>
        <w:snapToGrid w:val="0"/>
        <w:spacing w:line="360" w:lineRule="auto"/>
        <w:ind w:firstLine="480"/>
        <w:rPr>
          <w:rFonts w:ascii="宋体"/>
          <w:szCs w:val="21"/>
        </w:rPr>
      </w:pPr>
      <w:r w:rsidRPr="005964DD">
        <w:rPr>
          <w:rFonts w:ascii="宋体" w:hAnsi="宋体" w:cs="宋体" w:hint="eastAsia"/>
          <w:szCs w:val="21"/>
        </w:rPr>
        <w:t>基金管理人可根据有关法律法规要求，选择其他符合要求的机构代理销售本基金或变更上述代销机构，并及时公告。</w:t>
      </w:r>
    </w:p>
    <w:p w:rsidR="00DE1E05" w:rsidRPr="000C1DF8" w:rsidRDefault="00DE1E05" w:rsidP="00DE1E05">
      <w:pPr>
        <w:spacing w:line="360" w:lineRule="auto"/>
        <w:ind w:firstLineChars="201" w:firstLine="424"/>
        <w:rPr>
          <w:rFonts w:ascii="宋体" w:hAnsi="宋体" w:cs="宋体"/>
          <w:b/>
          <w:bCs/>
          <w:color w:val="000000"/>
          <w:szCs w:val="21"/>
        </w:rPr>
      </w:pPr>
      <w:r w:rsidRPr="000C1DF8">
        <w:rPr>
          <w:rFonts w:ascii="宋体" w:hAnsi="宋体" w:cs="宋体" w:hint="eastAsia"/>
          <w:b/>
          <w:bCs/>
          <w:color w:val="000000"/>
          <w:szCs w:val="21"/>
        </w:rPr>
        <w:t>（二）注册登记机构</w:t>
      </w:r>
    </w:p>
    <w:p w:rsidR="00947299" w:rsidRPr="00255843" w:rsidRDefault="00947299" w:rsidP="00947299">
      <w:pPr>
        <w:autoSpaceDE w:val="0"/>
        <w:autoSpaceDN w:val="0"/>
        <w:adjustRightInd w:val="0"/>
        <w:snapToGrid w:val="0"/>
        <w:spacing w:line="360" w:lineRule="auto"/>
        <w:ind w:firstLine="480"/>
        <w:rPr>
          <w:rFonts w:ascii="Times New Roman" w:hAnsi="Times New Roman" w:cs="Times New Roman"/>
          <w:szCs w:val="21"/>
        </w:rPr>
      </w:pPr>
      <w:r w:rsidRPr="00255843">
        <w:rPr>
          <w:rFonts w:ascii="Times New Roman" w:hAnsi="宋体" w:cs="Times New Roman"/>
          <w:szCs w:val="21"/>
        </w:rPr>
        <w:t>名称：信诚基金管理有限公司</w:t>
      </w:r>
    </w:p>
    <w:p w:rsidR="00947299" w:rsidRPr="00255843" w:rsidRDefault="00947299" w:rsidP="00947299">
      <w:pPr>
        <w:autoSpaceDE w:val="0"/>
        <w:autoSpaceDN w:val="0"/>
        <w:adjustRightInd w:val="0"/>
        <w:snapToGrid w:val="0"/>
        <w:spacing w:line="360" w:lineRule="auto"/>
        <w:ind w:firstLine="480"/>
        <w:rPr>
          <w:rFonts w:ascii="Times New Roman" w:hAnsi="Times New Roman" w:cs="Times New Roman"/>
          <w:szCs w:val="21"/>
        </w:rPr>
      </w:pPr>
      <w:r w:rsidRPr="00255843">
        <w:rPr>
          <w:rFonts w:ascii="Times New Roman" w:hAnsi="宋体" w:cs="Times New Roman"/>
          <w:szCs w:val="21"/>
        </w:rPr>
        <w:lastRenderedPageBreak/>
        <w:t>注册地址：上海市浦东新区世纪大道</w:t>
      </w:r>
      <w:r w:rsidRPr="00255843">
        <w:rPr>
          <w:rFonts w:ascii="Times New Roman" w:hAnsi="Times New Roman" w:cs="Times New Roman"/>
          <w:szCs w:val="21"/>
        </w:rPr>
        <w:t>8</w:t>
      </w:r>
      <w:r w:rsidRPr="00255843">
        <w:rPr>
          <w:rFonts w:ascii="Times New Roman" w:hAnsi="宋体" w:cs="Times New Roman"/>
          <w:szCs w:val="21"/>
        </w:rPr>
        <w:t>号上海国金中心汇丰银行大楼</w:t>
      </w:r>
      <w:r w:rsidRPr="00255843">
        <w:rPr>
          <w:rFonts w:ascii="Times New Roman" w:hAnsi="Times New Roman" w:cs="Times New Roman"/>
          <w:szCs w:val="21"/>
        </w:rPr>
        <w:t>9</w:t>
      </w:r>
      <w:r w:rsidRPr="00255843">
        <w:rPr>
          <w:rFonts w:ascii="Times New Roman" w:hAnsi="宋体" w:cs="Times New Roman"/>
          <w:szCs w:val="21"/>
        </w:rPr>
        <w:t>层</w:t>
      </w:r>
    </w:p>
    <w:p w:rsidR="00947299" w:rsidRPr="00255843" w:rsidRDefault="00947299" w:rsidP="00947299">
      <w:pPr>
        <w:autoSpaceDE w:val="0"/>
        <w:autoSpaceDN w:val="0"/>
        <w:adjustRightInd w:val="0"/>
        <w:snapToGrid w:val="0"/>
        <w:spacing w:line="360" w:lineRule="auto"/>
        <w:ind w:firstLine="480"/>
        <w:rPr>
          <w:rFonts w:ascii="Times New Roman" w:hAnsi="Times New Roman" w:cs="Times New Roman"/>
          <w:szCs w:val="21"/>
        </w:rPr>
      </w:pPr>
      <w:r w:rsidRPr="00255843">
        <w:rPr>
          <w:rFonts w:ascii="Times New Roman" w:hAnsi="宋体" w:cs="Times New Roman"/>
          <w:szCs w:val="21"/>
        </w:rPr>
        <w:t>办公地址：上海市浦东新区世纪大道</w:t>
      </w:r>
      <w:r w:rsidRPr="00255843">
        <w:rPr>
          <w:rFonts w:ascii="Times New Roman" w:hAnsi="Times New Roman" w:cs="Times New Roman"/>
          <w:szCs w:val="21"/>
        </w:rPr>
        <w:t>8</w:t>
      </w:r>
      <w:r w:rsidRPr="00255843">
        <w:rPr>
          <w:rFonts w:ascii="Times New Roman" w:hAnsi="宋体" w:cs="Times New Roman"/>
          <w:szCs w:val="21"/>
        </w:rPr>
        <w:t>号上海国金中心汇丰银行大楼</w:t>
      </w:r>
      <w:r w:rsidRPr="00255843">
        <w:rPr>
          <w:rFonts w:ascii="Times New Roman" w:hAnsi="Times New Roman" w:cs="Times New Roman"/>
          <w:szCs w:val="21"/>
        </w:rPr>
        <w:t>9</w:t>
      </w:r>
      <w:r w:rsidRPr="00255843">
        <w:rPr>
          <w:rFonts w:ascii="Times New Roman" w:hAnsi="宋体" w:cs="Times New Roman"/>
          <w:szCs w:val="21"/>
        </w:rPr>
        <w:t>层</w:t>
      </w:r>
    </w:p>
    <w:p w:rsidR="00947299" w:rsidRPr="00255843" w:rsidRDefault="00947299" w:rsidP="00947299">
      <w:pPr>
        <w:autoSpaceDE w:val="0"/>
        <w:autoSpaceDN w:val="0"/>
        <w:adjustRightInd w:val="0"/>
        <w:snapToGrid w:val="0"/>
        <w:spacing w:line="360" w:lineRule="auto"/>
        <w:ind w:firstLine="480"/>
        <w:rPr>
          <w:rFonts w:ascii="Times New Roman" w:hAnsi="Times New Roman" w:cs="Times New Roman"/>
          <w:szCs w:val="21"/>
        </w:rPr>
      </w:pPr>
      <w:r w:rsidRPr="00255843">
        <w:rPr>
          <w:rFonts w:ascii="Times New Roman" w:hAnsi="宋体" w:cs="Times New Roman"/>
          <w:szCs w:val="21"/>
        </w:rPr>
        <w:t>法定代表人：张翔燕</w:t>
      </w:r>
    </w:p>
    <w:p w:rsidR="00947299" w:rsidRPr="00255843" w:rsidRDefault="00947299" w:rsidP="00947299">
      <w:pPr>
        <w:autoSpaceDE w:val="0"/>
        <w:autoSpaceDN w:val="0"/>
        <w:adjustRightInd w:val="0"/>
        <w:snapToGrid w:val="0"/>
        <w:spacing w:line="360" w:lineRule="auto"/>
        <w:ind w:firstLine="480"/>
        <w:rPr>
          <w:rFonts w:ascii="Times New Roman" w:hAnsi="Times New Roman" w:cs="Times New Roman"/>
          <w:szCs w:val="21"/>
        </w:rPr>
      </w:pPr>
      <w:r w:rsidRPr="00255843">
        <w:rPr>
          <w:rFonts w:ascii="Times New Roman" w:hAnsi="宋体" w:cs="Times New Roman"/>
          <w:szCs w:val="21"/>
        </w:rPr>
        <w:t>客服电话：</w:t>
      </w:r>
      <w:r w:rsidRPr="00255843">
        <w:rPr>
          <w:rFonts w:ascii="Times New Roman" w:hAnsi="Times New Roman" w:cs="Times New Roman"/>
          <w:szCs w:val="21"/>
        </w:rPr>
        <w:t>400-6660066</w:t>
      </w:r>
      <w:r w:rsidRPr="00255843">
        <w:rPr>
          <w:rFonts w:ascii="Times New Roman" w:hAnsi="宋体" w:cs="Times New Roman"/>
          <w:szCs w:val="21"/>
        </w:rPr>
        <w:t>，</w:t>
      </w:r>
      <w:r w:rsidRPr="00255843">
        <w:rPr>
          <w:rFonts w:ascii="Times New Roman" w:hAnsi="Times New Roman" w:cs="Times New Roman"/>
          <w:szCs w:val="21"/>
        </w:rPr>
        <w:t>021-51085168</w:t>
      </w:r>
    </w:p>
    <w:p w:rsidR="00947299" w:rsidRPr="00255843" w:rsidRDefault="00947299" w:rsidP="00947299">
      <w:pPr>
        <w:autoSpaceDE w:val="0"/>
        <w:autoSpaceDN w:val="0"/>
        <w:adjustRightInd w:val="0"/>
        <w:snapToGrid w:val="0"/>
        <w:spacing w:line="360" w:lineRule="auto"/>
        <w:ind w:firstLine="480"/>
        <w:rPr>
          <w:rFonts w:ascii="Times New Roman" w:hAnsi="Times New Roman" w:cs="Times New Roman"/>
          <w:szCs w:val="21"/>
        </w:rPr>
      </w:pPr>
      <w:r w:rsidRPr="00255843">
        <w:rPr>
          <w:rFonts w:ascii="Times New Roman" w:hAnsi="宋体" w:cs="Times New Roman"/>
          <w:szCs w:val="21"/>
        </w:rPr>
        <w:t>联系人：金芬泉</w:t>
      </w:r>
    </w:p>
    <w:p w:rsidR="00947299" w:rsidRPr="00255843" w:rsidRDefault="00947299" w:rsidP="00947299">
      <w:pPr>
        <w:autoSpaceDE w:val="0"/>
        <w:autoSpaceDN w:val="0"/>
        <w:adjustRightInd w:val="0"/>
        <w:snapToGrid w:val="0"/>
        <w:spacing w:line="360" w:lineRule="auto"/>
        <w:ind w:firstLine="480"/>
        <w:rPr>
          <w:rFonts w:ascii="Times New Roman" w:hAnsi="Times New Roman" w:cs="Times New Roman"/>
          <w:szCs w:val="21"/>
        </w:rPr>
      </w:pPr>
      <w:r w:rsidRPr="00255843">
        <w:rPr>
          <w:rFonts w:ascii="Times New Roman" w:hAnsi="宋体" w:cs="Times New Roman"/>
          <w:szCs w:val="21"/>
        </w:rPr>
        <w:t>电话：</w:t>
      </w:r>
      <w:r w:rsidRPr="00255843">
        <w:rPr>
          <w:rFonts w:ascii="Times New Roman" w:hAnsi="Times New Roman" w:cs="Times New Roman"/>
          <w:szCs w:val="21"/>
        </w:rPr>
        <w:t>021-68649788</w:t>
      </w:r>
    </w:p>
    <w:p w:rsidR="00947299" w:rsidRPr="00255843" w:rsidRDefault="00947299" w:rsidP="00947299">
      <w:pPr>
        <w:autoSpaceDE w:val="0"/>
        <w:autoSpaceDN w:val="0"/>
        <w:adjustRightInd w:val="0"/>
        <w:snapToGrid w:val="0"/>
        <w:spacing w:line="360" w:lineRule="auto"/>
        <w:ind w:firstLine="480"/>
        <w:rPr>
          <w:rFonts w:ascii="Times New Roman" w:hAnsi="Times New Roman" w:cs="Times New Roman"/>
          <w:szCs w:val="21"/>
        </w:rPr>
      </w:pPr>
      <w:r w:rsidRPr="00255843">
        <w:rPr>
          <w:rFonts w:ascii="Times New Roman" w:hAnsi="宋体" w:cs="Times New Roman"/>
          <w:szCs w:val="21"/>
        </w:rPr>
        <w:t>网址：</w:t>
      </w:r>
      <w:r w:rsidRPr="00255843">
        <w:rPr>
          <w:rFonts w:ascii="Times New Roman" w:hAnsi="Times New Roman" w:cs="Times New Roman"/>
          <w:szCs w:val="21"/>
        </w:rPr>
        <w:t>http://www.citicprufunds.com.cn/</w:t>
      </w:r>
    </w:p>
    <w:p w:rsidR="00DE1E05" w:rsidRPr="000C1DF8" w:rsidRDefault="00DE1E05" w:rsidP="00DE1E05">
      <w:pPr>
        <w:spacing w:line="360" w:lineRule="auto"/>
        <w:ind w:firstLineChars="201" w:firstLine="424"/>
        <w:rPr>
          <w:rFonts w:ascii="宋体" w:hAnsi="宋体" w:cs="宋体"/>
          <w:b/>
          <w:bCs/>
          <w:color w:val="000000"/>
          <w:szCs w:val="21"/>
        </w:rPr>
      </w:pPr>
      <w:r w:rsidRPr="000C1DF8">
        <w:rPr>
          <w:rFonts w:ascii="宋体" w:hAnsi="宋体" w:cs="宋体" w:hint="eastAsia"/>
          <w:b/>
          <w:bCs/>
          <w:color w:val="000000"/>
          <w:szCs w:val="21"/>
        </w:rPr>
        <w:t>（三）出具法律意见书的律师事务所</w:t>
      </w:r>
    </w:p>
    <w:p w:rsidR="00DE1E05" w:rsidRPr="005964DD" w:rsidRDefault="00DE1E05" w:rsidP="00DE1E05">
      <w:pPr>
        <w:autoSpaceDE w:val="0"/>
        <w:autoSpaceDN w:val="0"/>
        <w:adjustRightInd w:val="0"/>
        <w:snapToGrid w:val="0"/>
        <w:spacing w:line="360" w:lineRule="auto"/>
        <w:ind w:firstLine="480"/>
        <w:rPr>
          <w:rFonts w:ascii="宋体"/>
          <w:szCs w:val="21"/>
        </w:rPr>
      </w:pPr>
      <w:r w:rsidRPr="005964DD">
        <w:rPr>
          <w:rFonts w:ascii="宋体" w:hAnsi="宋体" w:cs="宋体" w:hint="eastAsia"/>
          <w:szCs w:val="21"/>
        </w:rPr>
        <w:t>名称：</w:t>
      </w:r>
      <w:r>
        <w:rPr>
          <w:rFonts w:ascii="宋体" w:hAnsi="宋体" w:cs="宋体" w:hint="eastAsia"/>
          <w:szCs w:val="21"/>
        </w:rPr>
        <w:t>上海市</w:t>
      </w:r>
      <w:r w:rsidRPr="005964DD">
        <w:rPr>
          <w:rFonts w:ascii="宋体" w:hAnsi="宋体" w:cs="宋体" w:hint="eastAsia"/>
          <w:szCs w:val="21"/>
        </w:rPr>
        <w:t>通力律师事务所</w:t>
      </w:r>
    </w:p>
    <w:p w:rsidR="00DE1E05" w:rsidRPr="005964DD" w:rsidRDefault="00DE1E05" w:rsidP="00DE1E05">
      <w:pPr>
        <w:autoSpaceDE w:val="0"/>
        <w:autoSpaceDN w:val="0"/>
        <w:adjustRightInd w:val="0"/>
        <w:snapToGrid w:val="0"/>
        <w:spacing w:line="360" w:lineRule="auto"/>
        <w:ind w:firstLine="480"/>
        <w:rPr>
          <w:rFonts w:ascii="宋体"/>
          <w:szCs w:val="21"/>
        </w:rPr>
      </w:pPr>
      <w:r w:rsidRPr="005964DD">
        <w:rPr>
          <w:rFonts w:ascii="宋体" w:hAnsi="宋体" w:cs="宋体" w:hint="eastAsia"/>
          <w:szCs w:val="21"/>
        </w:rPr>
        <w:t>住所：上海市银城中路</w:t>
      </w:r>
      <w:r w:rsidRPr="005964DD">
        <w:rPr>
          <w:rFonts w:ascii="宋体" w:hAnsi="宋体" w:cs="宋体"/>
          <w:szCs w:val="21"/>
        </w:rPr>
        <w:t>68</w:t>
      </w:r>
      <w:r w:rsidRPr="005964DD">
        <w:rPr>
          <w:rFonts w:ascii="宋体" w:hAnsi="宋体" w:cs="宋体" w:hint="eastAsia"/>
          <w:szCs w:val="21"/>
        </w:rPr>
        <w:t>号时代金融中心</w:t>
      </w:r>
      <w:r w:rsidRPr="005964DD">
        <w:rPr>
          <w:rFonts w:ascii="宋体" w:hAnsi="宋体" w:cs="宋体"/>
          <w:szCs w:val="21"/>
        </w:rPr>
        <w:t>19</w:t>
      </w:r>
      <w:r w:rsidRPr="005964DD">
        <w:rPr>
          <w:rFonts w:ascii="宋体" w:hAnsi="宋体" w:cs="宋体" w:hint="eastAsia"/>
          <w:szCs w:val="21"/>
        </w:rPr>
        <w:t>楼</w:t>
      </w:r>
    </w:p>
    <w:p w:rsidR="00DE1E05" w:rsidRPr="005964DD" w:rsidRDefault="00DE1E05" w:rsidP="00DE1E05">
      <w:pPr>
        <w:autoSpaceDE w:val="0"/>
        <w:autoSpaceDN w:val="0"/>
        <w:adjustRightInd w:val="0"/>
        <w:snapToGrid w:val="0"/>
        <w:spacing w:line="360" w:lineRule="auto"/>
        <w:ind w:firstLine="480"/>
        <w:rPr>
          <w:rFonts w:ascii="宋体"/>
          <w:szCs w:val="21"/>
        </w:rPr>
      </w:pPr>
      <w:r w:rsidRPr="005964DD">
        <w:rPr>
          <w:rFonts w:ascii="宋体" w:hAnsi="宋体" w:cs="宋体" w:hint="eastAsia"/>
          <w:szCs w:val="21"/>
        </w:rPr>
        <w:t>办公地址：上海市银城中路</w:t>
      </w:r>
      <w:r w:rsidRPr="005964DD">
        <w:rPr>
          <w:rFonts w:ascii="宋体" w:hAnsi="宋体" w:cs="宋体"/>
          <w:szCs w:val="21"/>
        </w:rPr>
        <w:t>68</w:t>
      </w:r>
      <w:r w:rsidRPr="005964DD">
        <w:rPr>
          <w:rFonts w:ascii="宋体" w:hAnsi="宋体" w:cs="宋体" w:hint="eastAsia"/>
          <w:szCs w:val="21"/>
        </w:rPr>
        <w:t>号时代金融中心</w:t>
      </w:r>
      <w:r w:rsidRPr="005964DD">
        <w:rPr>
          <w:rFonts w:ascii="宋体" w:hAnsi="宋体" w:cs="宋体"/>
          <w:szCs w:val="21"/>
        </w:rPr>
        <w:t>19</w:t>
      </w:r>
      <w:r w:rsidRPr="005964DD">
        <w:rPr>
          <w:rFonts w:ascii="宋体" w:hAnsi="宋体" w:cs="宋体" w:hint="eastAsia"/>
          <w:szCs w:val="21"/>
        </w:rPr>
        <w:t>楼</w:t>
      </w:r>
    </w:p>
    <w:p w:rsidR="00DE1E05" w:rsidRPr="005964DD" w:rsidRDefault="00DE1E05" w:rsidP="00DE1E05">
      <w:pPr>
        <w:autoSpaceDE w:val="0"/>
        <w:autoSpaceDN w:val="0"/>
        <w:adjustRightInd w:val="0"/>
        <w:snapToGrid w:val="0"/>
        <w:spacing w:line="360" w:lineRule="auto"/>
        <w:ind w:firstLine="480"/>
        <w:rPr>
          <w:rFonts w:ascii="宋体"/>
          <w:szCs w:val="21"/>
        </w:rPr>
      </w:pPr>
      <w:r w:rsidRPr="005964DD">
        <w:rPr>
          <w:rFonts w:ascii="宋体" w:hAnsi="宋体" w:cs="宋体" w:hint="eastAsia"/>
          <w:szCs w:val="21"/>
        </w:rPr>
        <w:t>负责人：韩炯</w:t>
      </w:r>
    </w:p>
    <w:p w:rsidR="00DE1E05" w:rsidRPr="005964DD" w:rsidRDefault="00DE1E05" w:rsidP="00DE1E05">
      <w:pPr>
        <w:autoSpaceDE w:val="0"/>
        <w:autoSpaceDN w:val="0"/>
        <w:adjustRightInd w:val="0"/>
        <w:snapToGrid w:val="0"/>
        <w:spacing w:line="360" w:lineRule="auto"/>
        <w:ind w:firstLine="480"/>
        <w:rPr>
          <w:rFonts w:ascii="宋体"/>
          <w:szCs w:val="21"/>
        </w:rPr>
      </w:pPr>
      <w:r w:rsidRPr="005964DD">
        <w:rPr>
          <w:rFonts w:ascii="宋体" w:hAnsi="宋体" w:cs="宋体" w:hint="eastAsia"/>
          <w:szCs w:val="21"/>
        </w:rPr>
        <w:t>联系电话：（</w:t>
      </w:r>
      <w:r w:rsidRPr="005964DD">
        <w:rPr>
          <w:rFonts w:ascii="宋体" w:cs="宋体"/>
          <w:szCs w:val="21"/>
        </w:rPr>
        <w:t>0</w:t>
      </w:r>
      <w:r w:rsidRPr="005964DD">
        <w:rPr>
          <w:rFonts w:ascii="宋体" w:hAnsi="宋体" w:cs="宋体"/>
          <w:szCs w:val="21"/>
        </w:rPr>
        <w:t>21</w:t>
      </w:r>
      <w:r w:rsidRPr="005964DD">
        <w:rPr>
          <w:rFonts w:ascii="宋体" w:hAnsi="宋体" w:cs="宋体" w:hint="eastAsia"/>
          <w:szCs w:val="21"/>
        </w:rPr>
        <w:t>）</w:t>
      </w:r>
      <w:r w:rsidRPr="005964DD">
        <w:rPr>
          <w:rFonts w:ascii="宋体" w:hAnsi="宋体" w:cs="宋体"/>
          <w:szCs w:val="21"/>
        </w:rPr>
        <w:t>31358666</w:t>
      </w:r>
    </w:p>
    <w:p w:rsidR="00DE1E05" w:rsidRPr="005964DD" w:rsidRDefault="00DE1E05" w:rsidP="00DE1E05">
      <w:pPr>
        <w:autoSpaceDE w:val="0"/>
        <w:autoSpaceDN w:val="0"/>
        <w:adjustRightInd w:val="0"/>
        <w:snapToGrid w:val="0"/>
        <w:spacing w:line="360" w:lineRule="auto"/>
        <w:ind w:firstLine="480"/>
        <w:rPr>
          <w:rFonts w:ascii="宋体"/>
          <w:szCs w:val="21"/>
        </w:rPr>
      </w:pPr>
      <w:r w:rsidRPr="005964DD">
        <w:rPr>
          <w:rFonts w:ascii="宋体" w:hAnsi="宋体" w:cs="宋体" w:hint="eastAsia"/>
          <w:szCs w:val="21"/>
        </w:rPr>
        <w:t>传真：（</w:t>
      </w:r>
      <w:r w:rsidRPr="005964DD">
        <w:rPr>
          <w:rFonts w:ascii="宋体" w:cs="宋体"/>
          <w:szCs w:val="21"/>
        </w:rPr>
        <w:t>0</w:t>
      </w:r>
      <w:r w:rsidRPr="005964DD">
        <w:rPr>
          <w:rFonts w:ascii="宋体" w:hAnsi="宋体" w:cs="宋体"/>
          <w:szCs w:val="21"/>
        </w:rPr>
        <w:t>21</w:t>
      </w:r>
      <w:r w:rsidRPr="005964DD">
        <w:rPr>
          <w:rFonts w:ascii="宋体" w:hAnsi="宋体" w:cs="宋体" w:hint="eastAsia"/>
          <w:szCs w:val="21"/>
        </w:rPr>
        <w:t>）</w:t>
      </w:r>
      <w:r w:rsidRPr="005964DD">
        <w:rPr>
          <w:rFonts w:ascii="宋体" w:hAnsi="宋体" w:cs="宋体"/>
          <w:szCs w:val="21"/>
        </w:rPr>
        <w:t>31358600</w:t>
      </w:r>
    </w:p>
    <w:p w:rsidR="00DE1E05" w:rsidRPr="005964DD" w:rsidRDefault="00DE1E05" w:rsidP="00DE1E05">
      <w:pPr>
        <w:autoSpaceDE w:val="0"/>
        <w:autoSpaceDN w:val="0"/>
        <w:adjustRightInd w:val="0"/>
        <w:snapToGrid w:val="0"/>
        <w:spacing w:line="360" w:lineRule="auto"/>
        <w:ind w:firstLine="480"/>
        <w:rPr>
          <w:rFonts w:ascii="宋体"/>
          <w:szCs w:val="21"/>
        </w:rPr>
      </w:pPr>
      <w:r w:rsidRPr="005964DD">
        <w:rPr>
          <w:rFonts w:ascii="宋体" w:hAnsi="宋体" w:cs="宋体" w:hint="eastAsia"/>
          <w:szCs w:val="21"/>
        </w:rPr>
        <w:t>联系人：安冬</w:t>
      </w:r>
    </w:p>
    <w:p w:rsidR="00DE1E05" w:rsidRPr="005964DD" w:rsidRDefault="00DE1E05" w:rsidP="00DE1E05">
      <w:pPr>
        <w:autoSpaceDE w:val="0"/>
        <w:autoSpaceDN w:val="0"/>
        <w:adjustRightInd w:val="0"/>
        <w:snapToGrid w:val="0"/>
        <w:spacing w:line="360" w:lineRule="auto"/>
        <w:ind w:firstLine="480"/>
        <w:rPr>
          <w:rFonts w:ascii="宋体"/>
          <w:szCs w:val="21"/>
        </w:rPr>
      </w:pPr>
      <w:r w:rsidRPr="005964DD">
        <w:rPr>
          <w:rFonts w:ascii="宋体" w:hAnsi="宋体" w:cs="宋体" w:hint="eastAsia"/>
          <w:szCs w:val="21"/>
        </w:rPr>
        <w:t>经办律师：吕红、</w:t>
      </w:r>
      <w:r>
        <w:rPr>
          <w:rFonts w:ascii="宋体" w:hAnsi="宋体" w:cs="宋体" w:hint="eastAsia"/>
          <w:szCs w:val="21"/>
        </w:rPr>
        <w:t>孙睿</w:t>
      </w:r>
    </w:p>
    <w:p w:rsidR="00DE1E05" w:rsidRPr="000C1DF8" w:rsidRDefault="00DE1E05" w:rsidP="00DE1E05">
      <w:pPr>
        <w:spacing w:line="360" w:lineRule="auto"/>
        <w:ind w:firstLineChars="201" w:firstLine="424"/>
        <w:rPr>
          <w:rFonts w:ascii="宋体" w:hAnsi="宋体" w:cs="宋体"/>
          <w:b/>
          <w:bCs/>
          <w:color w:val="000000"/>
          <w:szCs w:val="21"/>
        </w:rPr>
      </w:pPr>
      <w:r w:rsidRPr="000C1DF8">
        <w:rPr>
          <w:rFonts w:ascii="宋体" w:hAnsi="宋体" w:cs="宋体" w:hint="eastAsia"/>
          <w:b/>
          <w:bCs/>
          <w:color w:val="000000"/>
          <w:szCs w:val="21"/>
        </w:rPr>
        <w:t>（四）审计基金财产的会计师事务所</w:t>
      </w:r>
    </w:p>
    <w:p w:rsidR="00960A03" w:rsidRPr="009C06BB" w:rsidRDefault="00960A03" w:rsidP="00960A03">
      <w:pPr>
        <w:widowControl/>
        <w:autoSpaceDE w:val="0"/>
        <w:autoSpaceDN w:val="0"/>
        <w:adjustRightInd w:val="0"/>
        <w:snapToGrid w:val="0"/>
        <w:spacing w:line="360" w:lineRule="auto"/>
        <w:ind w:firstLine="480"/>
        <w:rPr>
          <w:rFonts w:ascii="Times New Roman" w:hAnsi="宋体" w:cs="Times New Roman"/>
          <w:szCs w:val="21"/>
        </w:rPr>
      </w:pPr>
      <w:r w:rsidRPr="00255843">
        <w:rPr>
          <w:rFonts w:ascii="Times New Roman" w:hAnsi="宋体" w:cs="Times New Roman"/>
          <w:szCs w:val="21"/>
        </w:rPr>
        <w:t>名称：毕马威华振会计师事务所</w:t>
      </w:r>
      <w:r w:rsidRPr="009C06BB">
        <w:rPr>
          <w:rFonts w:ascii="Times New Roman" w:hAnsi="宋体" w:cs="Times New Roman"/>
          <w:szCs w:val="21"/>
        </w:rPr>
        <w:t>(</w:t>
      </w:r>
      <w:r w:rsidRPr="009C06BB">
        <w:rPr>
          <w:rFonts w:ascii="Times New Roman" w:hAnsi="宋体" w:cs="Times New Roman" w:hint="eastAsia"/>
          <w:szCs w:val="21"/>
        </w:rPr>
        <w:t>特殊普通合伙</w:t>
      </w:r>
      <w:r w:rsidRPr="009C06BB">
        <w:rPr>
          <w:rFonts w:ascii="Times New Roman" w:hAnsi="宋体" w:cs="Times New Roman"/>
          <w:szCs w:val="21"/>
        </w:rPr>
        <w:t>)</w:t>
      </w:r>
    </w:p>
    <w:p w:rsidR="00960A03" w:rsidRPr="004A4393" w:rsidRDefault="00960A03" w:rsidP="00960A03">
      <w:pPr>
        <w:autoSpaceDE w:val="0"/>
        <w:autoSpaceDN w:val="0"/>
        <w:adjustRightInd w:val="0"/>
        <w:snapToGrid w:val="0"/>
        <w:spacing w:line="360" w:lineRule="auto"/>
        <w:ind w:firstLine="480"/>
        <w:rPr>
          <w:rFonts w:ascii="Times New Roman" w:hAnsi="宋体" w:cs="Times New Roman"/>
          <w:szCs w:val="21"/>
        </w:rPr>
      </w:pPr>
      <w:r w:rsidRPr="00255843">
        <w:rPr>
          <w:rFonts w:ascii="Times New Roman" w:hAnsi="宋体" w:cs="Times New Roman"/>
          <w:szCs w:val="21"/>
        </w:rPr>
        <w:t>注册地址：北京市东长安街</w:t>
      </w:r>
      <w:r w:rsidRPr="004A4393">
        <w:rPr>
          <w:rFonts w:ascii="Times New Roman" w:hAnsi="宋体" w:cs="Times New Roman"/>
          <w:szCs w:val="21"/>
        </w:rPr>
        <w:t xml:space="preserve">1 </w:t>
      </w:r>
      <w:r w:rsidRPr="00255843">
        <w:rPr>
          <w:rFonts w:ascii="Times New Roman" w:hAnsi="宋体" w:cs="Times New Roman"/>
          <w:szCs w:val="21"/>
        </w:rPr>
        <w:t>号东方广场东二办公楼八层</w:t>
      </w:r>
    </w:p>
    <w:p w:rsidR="00960A03" w:rsidRPr="004A4393" w:rsidRDefault="00960A03" w:rsidP="00960A03">
      <w:pPr>
        <w:autoSpaceDE w:val="0"/>
        <w:autoSpaceDN w:val="0"/>
        <w:adjustRightInd w:val="0"/>
        <w:snapToGrid w:val="0"/>
        <w:spacing w:line="360" w:lineRule="auto"/>
        <w:ind w:firstLine="480"/>
        <w:rPr>
          <w:rFonts w:ascii="Times New Roman" w:hAnsi="宋体" w:cs="Times New Roman"/>
          <w:szCs w:val="21"/>
        </w:rPr>
      </w:pPr>
      <w:r w:rsidRPr="00255843">
        <w:rPr>
          <w:rFonts w:ascii="Times New Roman" w:hAnsi="宋体" w:cs="Times New Roman"/>
          <w:szCs w:val="21"/>
        </w:rPr>
        <w:t>办公地址：北京市东长安街</w:t>
      </w:r>
      <w:r w:rsidRPr="004A4393">
        <w:rPr>
          <w:rFonts w:ascii="Times New Roman" w:hAnsi="宋体" w:cs="Times New Roman"/>
          <w:szCs w:val="21"/>
        </w:rPr>
        <w:t xml:space="preserve">1 </w:t>
      </w:r>
      <w:r w:rsidRPr="00255843">
        <w:rPr>
          <w:rFonts w:ascii="Times New Roman" w:hAnsi="宋体" w:cs="Times New Roman"/>
          <w:szCs w:val="21"/>
        </w:rPr>
        <w:t>号东方广场东二办公楼八层</w:t>
      </w:r>
    </w:p>
    <w:p w:rsidR="00960A03" w:rsidRPr="004A4393" w:rsidRDefault="00960A03" w:rsidP="00960A03">
      <w:pPr>
        <w:widowControl/>
        <w:autoSpaceDE w:val="0"/>
        <w:autoSpaceDN w:val="0"/>
        <w:adjustRightInd w:val="0"/>
        <w:snapToGrid w:val="0"/>
        <w:spacing w:line="360" w:lineRule="auto"/>
        <w:ind w:firstLine="480"/>
        <w:rPr>
          <w:rFonts w:ascii="Times New Roman" w:hAnsi="宋体" w:cs="Times New Roman"/>
          <w:szCs w:val="21"/>
        </w:rPr>
      </w:pPr>
      <w:r w:rsidRPr="00255843">
        <w:rPr>
          <w:rFonts w:ascii="Times New Roman" w:hAnsi="宋体" w:cs="Times New Roman"/>
          <w:szCs w:val="21"/>
        </w:rPr>
        <w:t>法人代表：</w:t>
      </w:r>
      <w:r w:rsidRPr="004A4393">
        <w:rPr>
          <w:rFonts w:ascii="Times New Roman" w:hAnsi="宋体" w:cs="Times New Roman" w:hint="eastAsia"/>
          <w:szCs w:val="21"/>
        </w:rPr>
        <w:t>姚建华</w:t>
      </w:r>
    </w:p>
    <w:p w:rsidR="00960A03" w:rsidRPr="004A4393" w:rsidRDefault="00960A03" w:rsidP="00960A03">
      <w:pPr>
        <w:autoSpaceDE w:val="0"/>
        <w:autoSpaceDN w:val="0"/>
        <w:adjustRightInd w:val="0"/>
        <w:snapToGrid w:val="0"/>
        <w:spacing w:line="360" w:lineRule="auto"/>
        <w:ind w:firstLine="480"/>
        <w:rPr>
          <w:rFonts w:ascii="Times New Roman" w:hAnsi="宋体" w:cs="Times New Roman"/>
          <w:szCs w:val="21"/>
        </w:rPr>
      </w:pPr>
      <w:r w:rsidRPr="00255843">
        <w:rPr>
          <w:rFonts w:ascii="Times New Roman" w:hAnsi="宋体" w:cs="Times New Roman"/>
          <w:szCs w:val="21"/>
        </w:rPr>
        <w:t>经办注册会计师：王国蓓、黄小熠</w:t>
      </w:r>
    </w:p>
    <w:p w:rsidR="00960A03" w:rsidRPr="004A4393" w:rsidRDefault="00960A03" w:rsidP="00960A03">
      <w:pPr>
        <w:autoSpaceDE w:val="0"/>
        <w:autoSpaceDN w:val="0"/>
        <w:adjustRightInd w:val="0"/>
        <w:snapToGrid w:val="0"/>
        <w:spacing w:line="360" w:lineRule="auto"/>
        <w:ind w:firstLine="480"/>
        <w:rPr>
          <w:rFonts w:ascii="Times New Roman" w:hAnsi="宋体" w:cs="Times New Roman"/>
          <w:szCs w:val="21"/>
        </w:rPr>
      </w:pPr>
      <w:r w:rsidRPr="00255843">
        <w:rPr>
          <w:rFonts w:ascii="Times New Roman" w:hAnsi="宋体" w:cs="Times New Roman"/>
          <w:szCs w:val="21"/>
        </w:rPr>
        <w:t>电话：</w:t>
      </w:r>
      <w:r w:rsidRPr="004A4393">
        <w:rPr>
          <w:rFonts w:ascii="Times New Roman" w:hAnsi="宋体" w:cs="Times New Roman"/>
          <w:szCs w:val="21"/>
        </w:rPr>
        <w:t>8621 2212 2888</w:t>
      </w:r>
    </w:p>
    <w:p w:rsidR="00960A03" w:rsidRPr="004A4393" w:rsidRDefault="00960A03" w:rsidP="00960A03">
      <w:pPr>
        <w:autoSpaceDE w:val="0"/>
        <w:autoSpaceDN w:val="0"/>
        <w:adjustRightInd w:val="0"/>
        <w:snapToGrid w:val="0"/>
        <w:spacing w:line="360" w:lineRule="auto"/>
        <w:ind w:firstLine="480"/>
        <w:rPr>
          <w:rFonts w:ascii="Times New Roman" w:hAnsi="宋体" w:cs="Times New Roman"/>
          <w:szCs w:val="21"/>
        </w:rPr>
      </w:pPr>
      <w:r w:rsidRPr="00255843">
        <w:rPr>
          <w:rFonts w:ascii="Times New Roman" w:hAnsi="宋体" w:cs="Times New Roman"/>
          <w:szCs w:val="21"/>
        </w:rPr>
        <w:t>传真：</w:t>
      </w:r>
      <w:r w:rsidRPr="004A4393">
        <w:rPr>
          <w:rFonts w:ascii="Times New Roman" w:hAnsi="宋体" w:cs="Times New Roman"/>
          <w:szCs w:val="21"/>
        </w:rPr>
        <w:t>8621 6288 1889</w:t>
      </w:r>
    </w:p>
    <w:p w:rsidR="00960A03" w:rsidRPr="004A4393" w:rsidRDefault="00960A03" w:rsidP="00960A03">
      <w:pPr>
        <w:autoSpaceDE w:val="0"/>
        <w:autoSpaceDN w:val="0"/>
        <w:adjustRightInd w:val="0"/>
        <w:snapToGrid w:val="0"/>
        <w:spacing w:line="360" w:lineRule="auto"/>
        <w:ind w:firstLine="480"/>
        <w:rPr>
          <w:rFonts w:ascii="Times New Roman" w:hAnsi="宋体" w:cs="Times New Roman"/>
          <w:szCs w:val="21"/>
        </w:rPr>
      </w:pPr>
      <w:r w:rsidRPr="00255843">
        <w:rPr>
          <w:rFonts w:ascii="Times New Roman" w:hAnsi="宋体" w:cs="Times New Roman"/>
          <w:szCs w:val="21"/>
        </w:rPr>
        <w:t>联系人：王国蓓</w:t>
      </w:r>
    </w:p>
    <w:p w:rsidR="00DE1E05" w:rsidRDefault="00DE1E05" w:rsidP="00DE1E05">
      <w:pPr>
        <w:pStyle w:val="1"/>
        <w:spacing w:before="120" w:after="120" w:line="360" w:lineRule="auto"/>
        <w:rPr>
          <w:rFonts w:ascii="宋体" w:hAnsi="宋体" w:cs="宋体"/>
          <w:sz w:val="28"/>
          <w:szCs w:val="28"/>
        </w:rPr>
      </w:pPr>
      <w:r>
        <w:rPr>
          <w:rFonts w:ascii="宋体" w:hAnsi="宋体" w:cs="宋体" w:hint="eastAsia"/>
          <w:sz w:val="28"/>
          <w:szCs w:val="28"/>
        </w:rPr>
        <w:t>四、基金的名称</w:t>
      </w:r>
    </w:p>
    <w:p w:rsidR="00DE1E05" w:rsidRDefault="00DE1E05" w:rsidP="00F7282C">
      <w:pPr>
        <w:autoSpaceDE w:val="0"/>
        <w:autoSpaceDN w:val="0"/>
        <w:adjustRightInd w:val="0"/>
        <w:snapToGrid w:val="0"/>
        <w:spacing w:line="360" w:lineRule="auto"/>
        <w:ind w:firstLine="480"/>
        <w:rPr>
          <w:rFonts w:ascii="宋体" w:hAnsi="宋体" w:cs="宋体"/>
          <w:szCs w:val="21"/>
        </w:rPr>
      </w:pPr>
      <w:r w:rsidRPr="007445ED">
        <w:rPr>
          <w:rFonts w:ascii="宋体" w:hAnsi="宋体" w:cs="宋体" w:hint="eastAsia"/>
          <w:szCs w:val="21"/>
        </w:rPr>
        <w:t>信诚新双盈分级债券型</w:t>
      </w:r>
      <w:r w:rsidRPr="007445ED">
        <w:rPr>
          <w:rFonts w:ascii="宋体" w:hAnsi="宋体" w:cs="宋体"/>
          <w:szCs w:val="21"/>
        </w:rPr>
        <w:t>证券投资基金</w:t>
      </w:r>
    </w:p>
    <w:p w:rsidR="00DE1E05" w:rsidRDefault="00DE1E05" w:rsidP="00DE1E05">
      <w:pPr>
        <w:pStyle w:val="1"/>
        <w:spacing w:before="120" w:after="120" w:line="360" w:lineRule="auto"/>
        <w:rPr>
          <w:rFonts w:ascii="宋体" w:hAnsi="宋体" w:cs="宋体"/>
          <w:sz w:val="28"/>
          <w:szCs w:val="28"/>
        </w:rPr>
      </w:pPr>
      <w:r>
        <w:rPr>
          <w:rFonts w:ascii="宋体" w:hAnsi="宋体" w:cs="宋体" w:hint="eastAsia"/>
          <w:sz w:val="28"/>
          <w:szCs w:val="28"/>
        </w:rPr>
        <w:t>五、基金的类型</w:t>
      </w:r>
    </w:p>
    <w:p w:rsidR="00DE1E05" w:rsidRDefault="00DE1E05" w:rsidP="00DE1E05">
      <w:pPr>
        <w:autoSpaceDE w:val="0"/>
        <w:autoSpaceDN w:val="0"/>
        <w:adjustRightInd w:val="0"/>
        <w:snapToGrid w:val="0"/>
        <w:spacing w:line="360" w:lineRule="auto"/>
        <w:ind w:firstLine="480"/>
        <w:rPr>
          <w:rFonts w:ascii="宋体" w:hAnsi="宋体" w:cs="宋体"/>
          <w:szCs w:val="21"/>
        </w:rPr>
      </w:pPr>
      <w:r>
        <w:rPr>
          <w:rFonts w:ascii="宋体" w:hAnsi="宋体" w:cs="宋体" w:hint="eastAsia"/>
          <w:szCs w:val="21"/>
        </w:rPr>
        <w:t>契约型开放式</w:t>
      </w:r>
    </w:p>
    <w:p w:rsidR="00DE1E05" w:rsidRDefault="00DE1E05" w:rsidP="00DE1E05">
      <w:pPr>
        <w:autoSpaceDE w:val="0"/>
        <w:autoSpaceDN w:val="0"/>
        <w:adjustRightInd w:val="0"/>
        <w:snapToGrid w:val="0"/>
        <w:spacing w:line="360" w:lineRule="auto"/>
        <w:ind w:firstLine="480"/>
        <w:rPr>
          <w:rFonts w:ascii="宋体" w:hAnsi="宋体" w:cs="宋体"/>
          <w:szCs w:val="21"/>
        </w:rPr>
      </w:pPr>
    </w:p>
    <w:p w:rsidR="00DE1E05" w:rsidRPr="005964DD" w:rsidRDefault="00DE1E05" w:rsidP="00DE1E05">
      <w:pPr>
        <w:pStyle w:val="1"/>
        <w:spacing w:before="120" w:after="120" w:line="360" w:lineRule="auto"/>
        <w:rPr>
          <w:rFonts w:ascii="宋体"/>
          <w:sz w:val="28"/>
          <w:szCs w:val="28"/>
        </w:rPr>
      </w:pPr>
      <w:r>
        <w:rPr>
          <w:rFonts w:ascii="宋体" w:hAnsi="宋体" w:cs="宋体" w:hint="eastAsia"/>
          <w:sz w:val="28"/>
          <w:szCs w:val="28"/>
        </w:rPr>
        <w:lastRenderedPageBreak/>
        <w:t>六、</w:t>
      </w:r>
      <w:r w:rsidRPr="005964DD">
        <w:rPr>
          <w:rFonts w:ascii="宋体" w:hAnsi="宋体" w:cs="宋体" w:hint="eastAsia"/>
          <w:sz w:val="28"/>
          <w:szCs w:val="28"/>
        </w:rPr>
        <w:t>基金份额分级</w:t>
      </w:r>
    </w:p>
    <w:p w:rsidR="00DE1E05" w:rsidRDefault="00DE1E05" w:rsidP="00DE1E05">
      <w:pPr>
        <w:autoSpaceDE w:val="0"/>
        <w:autoSpaceDN w:val="0"/>
        <w:adjustRightInd w:val="0"/>
        <w:snapToGrid w:val="0"/>
        <w:spacing w:line="360" w:lineRule="auto"/>
        <w:ind w:firstLineChars="200" w:firstLine="420"/>
        <w:rPr>
          <w:rFonts w:ascii="宋体" w:hAnsi="宋体" w:cs="宋体"/>
          <w:szCs w:val="21"/>
        </w:rPr>
      </w:pPr>
      <w:r w:rsidRPr="002B39F4">
        <w:rPr>
          <w:rFonts w:ascii="宋体" w:hAnsi="宋体" w:cs="宋体" w:hint="eastAsia"/>
          <w:szCs w:val="21"/>
        </w:rPr>
        <w:t>本基金的基金份额分为稳健收益类份额（以下简称</w:t>
      </w:r>
      <w:r w:rsidRPr="002B39F4">
        <w:rPr>
          <w:rFonts w:ascii="宋体" w:hAnsi="宋体" w:cs="宋体"/>
          <w:szCs w:val="21"/>
        </w:rPr>
        <w:t>“</w:t>
      </w:r>
      <w:r w:rsidRPr="002B39F4">
        <w:rPr>
          <w:rFonts w:ascii="宋体" w:hAnsi="宋体" w:cs="宋体" w:hint="eastAsia"/>
          <w:szCs w:val="21"/>
        </w:rPr>
        <w:t>新双盈A</w:t>
      </w:r>
      <w:r w:rsidRPr="002B39F4">
        <w:rPr>
          <w:rFonts w:ascii="宋体" w:hAnsi="宋体" w:cs="宋体"/>
          <w:szCs w:val="21"/>
        </w:rPr>
        <w:t>”</w:t>
      </w:r>
      <w:r w:rsidRPr="002B39F4">
        <w:rPr>
          <w:rFonts w:ascii="宋体" w:hAnsi="宋体" w:cs="宋体" w:hint="eastAsia"/>
          <w:szCs w:val="21"/>
        </w:rPr>
        <w:t>）和积极收益类份额（以下简称</w:t>
      </w:r>
      <w:r w:rsidRPr="002B39F4">
        <w:rPr>
          <w:rFonts w:ascii="宋体" w:hAnsi="宋体" w:cs="宋体"/>
          <w:szCs w:val="21"/>
        </w:rPr>
        <w:t>“</w:t>
      </w:r>
      <w:r w:rsidRPr="002B39F4">
        <w:rPr>
          <w:rFonts w:ascii="宋体" w:hAnsi="宋体" w:cs="宋体" w:hint="eastAsia"/>
          <w:szCs w:val="21"/>
        </w:rPr>
        <w:t>新双盈B</w:t>
      </w:r>
      <w:r w:rsidRPr="002B39F4">
        <w:rPr>
          <w:rFonts w:ascii="宋体" w:hAnsi="宋体" w:cs="宋体"/>
          <w:szCs w:val="21"/>
        </w:rPr>
        <w:t>”</w:t>
      </w:r>
      <w:r w:rsidRPr="002B39F4">
        <w:rPr>
          <w:rFonts w:ascii="宋体" w:hAnsi="宋体" w:cs="宋体" w:hint="eastAsia"/>
          <w:szCs w:val="21"/>
        </w:rPr>
        <w:t>）。</w:t>
      </w:r>
    </w:p>
    <w:p w:rsidR="00DE1E05" w:rsidRPr="004D0DC7" w:rsidRDefault="00DE1E05" w:rsidP="00DE1E05">
      <w:pPr>
        <w:autoSpaceDE w:val="0"/>
        <w:autoSpaceDN w:val="0"/>
        <w:adjustRightInd w:val="0"/>
        <w:snapToGrid w:val="0"/>
        <w:spacing w:line="360" w:lineRule="auto"/>
        <w:ind w:firstLineChars="200" w:firstLine="420"/>
        <w:rPr>
          <w:rFonts w:ascii="宋体" w:hAnsi="宋体" w:cs="宋体"/>
          <w:szCs w:val="21"/>
        </w:rPr>
      </w:pPr>
      <w:r w:rsidRPr="004D0DC7">
        <w:rPr>
          <w:rFonts w:ascii="宋体" w:hAnsi="宋体" w:cs="宋体" w:hint="eastAsia"/>
          <w:szCs w:val="21"/>
        </w:rPr>
        <w:t>（一）基金份额结构</w:t>
      </w:r>
    </w:p>
    <w:p w:rsidR="00DE1E05" w:rsidRPr="004D0DC7" w:rsidRDefault="00DE1E05" w:rsidP="00DE1E05">
      <w:pPr>
        <w:autoSpaceDE w:val="0"/>
        <w:autoSpaceDN w:val="0"/>
        <w:adjustRightInd w:val="0"/>
        <w:snapToGrid w:val="0"/>
        <w:spacing w:line="360" w:lineRule="auto"/>
        <w:ind w:firstLineChars="200" w:firstLine="420"/>
        <w:rPr>
          <w:rFonts w:ascii="宋体" w:hAnsi="宋体" w:cs="宋体"/>
          <w:szCs w:val="21"/>
        </w:rPr>
      </w:pPr>
      <w:r w:rsidRPr="004D0DC7">
        <w:rPr>
          <w:rFonts w:ascii="宋体" w:hAnsi="宋体" w:cs="宋体" w:hint="eastAsia"/>
          <w:szCs w:val="21"/>
        </w:rPr>
        <w:t>本基金的基金份额分为新双盈A和新双盈B，所有份额所募集的基金资产合并运作。</w:t>
      </w:r>
    </w:p>
    <w:p w:rsidR="00DE1E05" w:rsidRDefault="00DE1E05" w:rsidP="00DE1E05">
      <w:pPr>
        <w:autoSpaceDE w:val="0"/>
        <w:autoSpaceDN w:val="0"/>
        <w:adjustRightInd w:val="0"/>
        <w:snapToGrid w:val="0"/>
        <w:spacing w:line="360" w:lineRule="auto"/>
        <w:ind w:firstLineChars="200" w:firstLine="420"/>
        <w:rPr>
          <w:rFonts w:ascii="宋体" w:hAnsi="宋体" w:cs="宋体"/>
          <w:szCs w:val="21"/>
        </w:rPr>
      </w:pPr>
      <w:r w:rsidRPr="004D0DC7">
        <w:rPr>
          <w:rFonts w:ascii="宋体" w:hAnsi="宋体" w:cs="宋体" w:hint="eastAsia"/>
          <w:szCs w:val="21"/>
        </w:rPr>
        <w:t>新双盈A根据基金合同的约定获取约定收益，</w:t>
      </w:r>
      <w:r>
        <w:rPr>
          <w:rFonts w:ascii="宋体" w:hAnsi="宋体" w:cs="宋体" w:hint="eastAsia"/>
          <w:szCs w:val="21"/>
        </w:rPr>
        <w:t>本基金</w:t>
      </w:r>
      <w:r w:rsidRPr="0024173D">
        <w:rPr>
          <w:rFonts w:ascii="宋体" w:hAnsi="宋体" w:cs="宋体" w:hint="eastAsia"/>
          <w:szCs w:val="21"/>
        </w:rPr>
        <w:t>净资产在</w:t>
      </w:r>
      <w:r w:rsidRPr="004D0DC7">
        <w:rPr>
          <w:rFonts w:ascii="宋体" w:hAnsi="宋体" w:cs="宋体" w:hint="eastAsia"/>
          <w:szCs w:val="21"/>
        </w:rPr>
        <w:t>扣除新双盈A的本金及应计收益后的全部剩余</w:t>
      </w:r>
      <w:r w:rsidRPr="0024173D">
        <w:rPr>
          <w:rFonts w:ascii="宋体" w:hAnsi="宋体" w:cs="宋体" w:hint="eastAsia"/>
          <w:szCs w:val="21"/>
        </w:rPr>
        <w:t>资产</w:t>
      </w:r>
      <w:r w:rsidRPr="004D0DC7">
        <w:rPr>
          <w:rFonts w:ascii="宋体" w:hAnsi="宋体" w:cs="宋体" w:hint="eastAsia"/>
          <w:szCs w:val="21"/>
        </w:rPr>
        <w:t>归新双盈B享有，亏损以新双盈B的资产净值为限由新双盈B首先承担。</w:t>
      </w:r>
    </w:p>
    <w:p w:rsidR="00DE1E05" w:rsidRPr="004D0DC7" w:rsidRDefault="00DE1E05" w:rsidP="00DE1E05">
      <w:pPr>
        <w:autoSpaceDE w:val="0"/>
        <w:autoSpaceDN w:val="0"/>
        <w:adjustRightInd w:val="0"/>
        <w:snapToGrid w:val="0"/>
        <w:spacing w:line="360" w:lineRule="auto"/>
        <w:ind w:firstLineChars="200" w:firstLine="420"/>
        <w:rPr>
          <w:rFonts w:ascii="宋体" w:hAnsi="宋体" w:cs="宋体"/>
          <w:szCs w:val="21"/>
        </w:rPr>
      </w:pPr>
      <w:r w:rsidRPr="00A65E60">
        <w:rPr>
          <w:rFonts w:ascii="宋体" w:hAnsi="宋体" w:cs="宋体" w:hint="eastAsia"/>
          <w:szCs w:val="21"/>
        </w:rPr>
        <w:t>基金管理人并不承诺或保证新双盈A的约定收益，在基金资产出现极端损失的情况下，新双盈A的基金份额持有人可能会面临无法取得约定收益甚至损失本金的风险。</w:t>
      </w:r>
    </w:p>
    <w:p w:rsidR="00DE1E05" w:rsidRPr="004D0DC7" w:rsidRDefault="00DE1E05" w:rsidP="00DE1E05">
      <w:pPr>
        <w:autoSpaceDE w:val="0"/>
        <w:autoSpaceDN w:val="0"/>
        <w:adjustRightInd w:val="0"/>
        <w:snapToGrid w:val="0"/>
        <w:spacing w:line="360" w:lineRule="auto"/>
        <w:ind w:firstLineChars="200" w:firstLine="420"/>
        <w:rPr>
          <w:rFonts w:ascii="宋体" w:hAnsi="宋体" w:cs="宋体"/>
          <w:szCs w:val="21"/>
        </w:rPr>
      </w:pPr>
      <w:r w:rsidRPr="004D0DC7">
        <w:rPr>
          <w:rFonts w:ascii="宋体" w:hAnsi="宋体" w:cs="宋体" w:hint="eastAsia"/>
          <w:szCs w:val="21"/>
        </w:rPr>
        <w:t>（二）基金份额配比</w:t>
      </w:r>
    </w:p>
    <w:p w:rsidR="00DE1E05" w:rsidRPr="004D0DC7" w:rsidRDefault="00DE1E05" w:rsidP="00DE1E05">
      <w:pPr>
        <w:autoSpaceDE w:val="0"/>
        <w:autoSpaceDN w:val="0"/>
        <w:adjustRightInd w:val="0"/>
        <w:snapToGrid w:val="0"/>
        <w:spacing w:line="360" w:lineRule="auto"/>
        <w:ind w:firstLineChars="200" w:firstLine="420"/>
        <w:rPr>
          <w:rFonts w:ascii="宋体" w:hAnsi="宋体" w:cs="宋体"/>
          <w:szCs w:val="21"/>
        </w:rPr>
      </w:pPr>
      <w:r w:rsidRPr="004D0DC7">
        <w:rPr>
          <w:rFonts w:ascii="宋体" w:hAnsi="宋体" w:cs="宋体" w:hint="eastAsia"/>
          <w:szCs w:val="21"/>
        </w:rPr>
        <w:t>基金合同生效之日起，任一运作周年到期前，新双盈A、新双盈B的份额配比原则上不超过</w:t>
      </w:r>
      <w:r w:rsidRPr="004D0DC7">
        <w:rPr>
          <w:rFonts w:ascii="宋体" w:hAnsi="宋体" w:cs="宋体"/>
          <w:szCs w:val="21"/>
        </w:rPr>
        <w:t>7:3</w:t>
      </w:r>
      <w:r w:rsidRPr="004D0DC7">
        <w:rPr>
          <w:rFonts w:ascii="宋体" w:hAnsi="宋体" w:cs="宋体" w:hint="eastAsia"/>
          <w:szCs w:val="21"/>
        </w:rPr>
        <w:t>。在新双盈A单独开放的开放日，即每一运作周年前两次开放日，如果新双盈A的净赎回份额较多，新双盈A、新双盈B在该次开放日后的份额配比可能会出现小于</w:t>
      </w:r>
      <w:r w:rsidRPr="004D0DC7">
        <w:rPr>
          <w:rFonts w:ascii="宋体" w:hAnsi="宋体" w:cs="宋体"/>
          <w:szCs w:val="21"/>
        </w:rPr>
        <w:t xml:space="preserve">7:3 </w:t>
      </w:r>
      <w:r w:rsidRPr="004D0DC7">
        <w:rPr>
          <w:rFonts w:ascii="宋体" w:hAnsi="宋体" w:cs="宋体" w:hint="eastAsia"/>
          <w:szCs w:val="21"/>
        </w:rPr>
        <w:t>的情形；如果新双盈A没有赎回或者净赎回份额极少，由于新双盈A的份额折算行为（具体折算办法见第</w:t>
      </w:r>
      <w:r>
        <w:rPr>
          <w:rFonts w:ascii="宋体" w:hAnsi="宋体" w:cs="宋体" w:hint="eastAsia"/>
          <w:szCs w:val="21"/>
        </w:rPr>
        <w:t>十六部分</w:t>
      </w:r>
      <w:r w:rsidRPr="004D0DC7">
        <w:rPr>
          <w:rFonts w:ascii="宋体" w:hAnsi="宋体" w:cs="宋体" w:hint="eastAsia"/>
          <w:szCs w:val="21"/>
        </w:rPr>
        <w:t>“基金份额折算”），新双盈A、新双盈B在该次开放日后的份额配比可能会出现略大于</w:t>
      </w:r>
      <w:r w:rsidRPr="004D0DC7">
        <w:rPr>
          <w:rFonts w:ascii="宋体" w:hAnsi="宋体" w:cs="宋体"/>
          <w:szCs w:val="21"/>
        </w:rPr>
        <w:t xml:space="preserve">7:3 </w:t>
      </w:r>
      <w:r w:rsidRPr="004D0DC7">
        <w:rPr>
          <w:rFonts w:ascii="宋体" w:hAnsi="宋体" w:cs="宋体" w:hint="eastAsia"/>
          <w:szCs w:val="21"/>
        </w:rPr>
        <w:t>的情形；</w:t>
      </w:r>
    </w:p>
    <w:p w:rsidR="00DE1E05" w:rsidRPr="004D0DC7" w:rsidRDefault="00DE1E05" w:rsidP="00DE1E05">
      <w:pPr>
        <w:autoSpaceDE w:val="0"/>
        <w:autoSpaceDN w:val="0"/>
        <w:adjustRightInd w:val="0"/>
        <w:snapToGrid w:val="0"/>
        <w:spacing w:line="360" w:lineRule="auto"/>
        <w:ind w:firstLineChars="200" w:firstLine="420"/>
        <w:rPr>
          <w:rFonts w:ascii="宋体" w:hAnsi="宋体" w:cs="宋体"/>
          <w:szCs w:val="21"/>
        </w:rPr>
      </w:pPr>
      <w:r w:rsidRPr="004D0DC7">
        <w:rPr>
          <w:rFonts w:ascii="宋体" w:hAnsi="宋体" w:cs="宋体" w:hint="eastAsia"/>
          <w:szCs w:val="21"/>
        </w:rPr>
        <w:t>在运作周年到期日，新双盈A、新双盈B的份额配比原则上调整为</w:t>
      </w:r>
      <w:r w:rsidRPr="004D0DC7">
        <w:rPr>
          <w:rFonts w:ascii="宋体" w:hAnsi="宋体" w:cs="宋体"/>
          <w:szCs w:val="21"/>
        </w:rPr>
        <w:t>7:3</w:t>
      </w:r>
      <w:r w:rsidRPr="004D0DC7">
        <w:rPr>
          <w:rFonts w:ascii="宋体" w:hAnsi="宋体" w:cs="宋体" w:hint="eastAsia"/>
          <w:szCs w:val="21"/>
        </w:rPr>
        <w:t>。在新双盈A、新双盈B的共同开放日，即运作周年到期日，基金管理人将按照新双盈A的份额余额</w:t>
      </w:r>
      <w:r>
        <w:rPr>
          <w:rFonts w:ascii="宋体" w:hAnsi="宋体" w:cs="宋体" w:hint="eastAsia"/>
          <w:szCs w:val="21"/>
        </w:rPr>
        <w:t>原则上</w:t>
      </w:r>
      <w:r w:rsidRPr="004D0DC7">
        <w:rPr>
          <w:rFonts w:ascii="宋体" w:hAnsi="宋体" w:cs="宋体" w:hint="eastAsia"/>
          <w:szCs w:val="21"/>
        </w:rPr>
        <w:t>等于新双盈B的三分之七倍的原则对新双盈A或新双盈B进行份额调整，具体调整办法见基金合同</w:t>
      </w:r>
      <w:r w:rsidRPr="0024173D">
        <w:rPr>
          <w:rFonts w:ascii="宋体" w:hAnsi="宋体" w:cs="宋体" w:hint="eastAsia"/>
          <w:szCs w:val="21"/>
        </w:rPr>
        <w:t>第八章“</w:t>
      </w:r>
      <w:r w:rsidRPr="004D0DC7">
        <w:rPr>
          <w:rFonts w:ascii="宋体" w:hAnsi="宋体" w:cs="宋体" w:hint="eastAsia"/>
          <w:szCs w:val="21"/>
        </w:rPr>
        <w:t>基金份额的申购与赎回”。</w:t>
      </w:r>
    </w:p>
    <w:p w:rsidR="00DE1E05" w:rsidRPr="004D0DC7" w:rsidRDefault="00DE1E05" w:rsidP="00DE1E05">
      <w:pPr>
        <w:autoSpaceDE w:val="0"/>
        <w:autoSpaceDN w:val="0"/>
        <w:adjustRightInd w:val="0"/>
        <w:snapToGrid w:val="0"/>
        <w:spacing w:line="360" w:lineRule="auto"/>
        <w:ind w:firstLineChars="200" w:firstLine="420"/>
        <w:rPr>
          <w:rFonts w:ascii="宋体" w:hAnsi="宋体" w:cs="宋体"/>
          <w:szCs w:val="21"/>
        </w:rPr>
      </w:pPr>
      <w:r w:rsidRPr="004D0DC7">
        <w:rPr>
          <w:rFonts w:ascii="宋体" w:hAnsi="宋体" w:cs="宋体" w:hint="eastAsia"/>
          <w:szCs w:val="21"/>
        </w:rPr>
        <w:t>（三）新双盈A的运作</w:t>
      </w:r>
    </w:p>
    <w:p w:rsidR="00DE1E05" w:rsidRPr="004D0DC7" w:rsidRDefault="00DE1E05" w:rsidP="00DE1E05">
      <w:pPr>
        <w:autoSpaceDE w:val="0"/>
        <w:autoSpaceDN w:val="0"/>
        <w:adjustRightInd w:val="0"/>
        <w:snapToGrid w:val="0"/>
        <w:spacing w:line="360" w:lineRule="auto"/>
        <w:ind w:firstLineChars="200" w:firstLine="420"/>
        <w:rPr>
          <w:rFonts w:ascii="宋体" w:hAnsi="宋体" w:cs="宋体"/>
          <w:szCs w:val="21"/>
        </w:rPr>
      </w:pPr>
      <w:r w:rsidRPr="004D0DC7">
        <w:rPr>
          <w:rFonts w:ascii="宋体" w:hAnsi="宋体" w:cs="宋体" w:hint="eastAsia"/>
          <w:szCs w:val="21"/>
        </w:rPr>
        <w:t>1.新双盈A的收益</w:t>
      </w:r>
    </w:p>
    <w:p w:rsidR="00DE1E05" w:rsidRPr="004D0DC7" w:rsidRDefault="00DE1E05" w:rsidP="00DE1E05">
      <w:pPr>
        <w:autoSpaceDE w:val="0"/>
        <w:autoSpaceDN w:val="0"/>
        <w:adjustRightInd w:val="0"/>
        <w:snapToGrid w:val="0"/>
        <w:spacing w:line="360" w:lineRule="auto"/>
        <w:ind w:firstLineChars="200" w:firstLine="420"/>
        <w:rPr>
          <w:rFonts w:ascii="宋体" w:hAnsi="宋体" w:cs="宋体"/>
          <w:szCs w:val="21"/>
        </w:rPr>
      </w:pPr>
      <w:r w:rsidRPr="004D0DC7">
        <w:rPr>
          <w:rFonts w:ascii="宋体" w:hAnsi="宋体" w:cs="宋体" w:hint="eastAsia"/>
          <w:szCs w:val="21"/>
        </w:rPr>
        <w:t>新双盈A根据基金合同的规定获取约定收益，年约定收益率将在每个开放日前的第二个工作日设定，并在开放日公告，计算公式如下：</w:t>
      </w:r>
    </w:p>
    <w:p w:rsidR="00DE1E05" w:rsidRPr="004D0DC7" w:rsidRDefault="00DE1E05" w:rsidP="00DE1E05">
      <w:pPr>
        <w:autoSpaceDE w:val="0"/>
        <w:autoSpaceDN w:val="0"/>
        <w:adjustRightInd w:val="0"/>
        <w:snapToGrid w:val="0"/>
        <w:spacing w:line="360" w:lineRule="auto"/>
        <w:ind w:firstLineChars="200" w:firstLine="420"/>
        <w:rPr>
          <w:rFonts w:ascii="宋体" w:hAnsi="宋体" w:cs="宋体"/>
          <w:szCs w:val="21"/>
        </w:rPr>
      </w:pPr>
      <w:r w:rsidRPr="004D0DC7">
        <w:rPr>
          <w:rFonts w:ascii="宋体" w:hAnsi="宋体" w:cs="宋体" w:hint="eastAsia"/>
          <w:szCs w:val="21"/>
        </w:rPr>
        <w:t>新双盈A的年约定收益率（单利）= 一年期银行定期存款利率（税后）+利差</w:t>
      </w:r>
    </w:p>
    <w:p w:rsidR="00DE1E05" w:rsidRPr="004D0DC7" w:rsidRDefault="00DE1E05" w:rsidP="00DE1E05">
      <w:pPr>
        <w:autoSpaceDE w:val="0"/>
        <w:autoSpaceDN w:val="0"/>
        <w:adjustRightInd w:val="0"/>
        <w:snapToGrid w:val="0"/>
        <w:spacing w:line="360" w:lineRule="auto"/>
        <w:ind w:firstLineChars="200" w:firstLine="420"/>
        <w:rPr>
          <w:rFonts w:ascii="宋体" w:hAnsi="宋体" w:cs="宋体"/>
          <w:szCs w:val="21"/>
        </w:rPr>
      </w:pPr>
      <w:r w:rsidRPr="004D0DC7">
        <w:rPr>
          <w:rFonts w:ascii="宋体" w:hAnsi="宋体" w:cs="宋体"/>
          <w:szCs w:val="21"/>
        </w:rPr>
        <w:t>其中计算</w:t>
      </w:r>
      <w:r w:rsidRPr="004D0DC7">
        <w:rPr>
          <w:rFonts w:ascii="宋体" w:hAnsi="宋体" w:cs="宋体" w:hint="eastAsia"/>
          <w:szCs w:val="21"/>
        </w:rPr>
        <w:t>新双盈A的</w:t>
      </w:r>
      <w:r w:rsidRPr="004D0DC7">
        <w:rPr>
          <w:rFonts w:ascii="宋体" w:hAnsi="宋体" w:cs="宋体"/>
          <w:szCs w:val="21"/>
        </w:rPr>
        <w:t>年</w:t>
      </w:r>
      <w:r w:rsidRPr="004D0DC7">
        <w:rPr>
          <w:rFonts w:ascii="宋体" w:hAnsi="宋体" w:cs="宋体" w:hint="eastAsia"/>
          <w:szCs w:val="21"/>
        </w:rPr>
        <w:t>约定</w:t>
      </w:r>
      <w:r w:rsidRPr="004D0DC7">
        <w:rPr>
          <w:rFonts w:ascii="宋体" w:hAnsi="宋体" w:cs="宋体"/>
          <w:szCs w:val="21"/>
        </w:rPr>
        <w:t>收益率的一年期银行定期存款利率</w:t>
      </w:r>
      <w:r w:rsidRPr="004D0DC7">
        <w:rPr>
          <w:rFonts w:ascii="宋体" w:hAnsi="宋体" w:cs="宋体" w:hint="eastAsia"/>
          <w:szCs w:val="21"/>
        </w:rPr>
        <w:t>（税后）是</w:t>
      </w:r>
      <w:r w:rsidRPr="004D0DC7">
        <w:rPr>
          <w:rFonts w:ascii="宋体" w:hAnsi="宋体" w:cs="宋体"/>
          <w:szCs w:val="21"/>
        </w:rPr>
        <w:t>指</w:t>
      </w:r>
      <w:r w:rsidRPr="004D0DC7">
        <w:rPr>
          <w:rFonts w:ascii="宋体" w:hAnsi="宋体" w:cs="宋体" w:hint="eastAsia"/>
          <w:szCs w:val="21"/>
        </w:rPr>
        <w:t>在</w:t>
      </w:r>
      <w:r w:rsidRPr="004D0DC7">
        <w:rPr>
          <w:rFonts w:ascii="宋体" w:hAnsi="宋体" w:cs="宋体"/>
          <w:szCs w:val="21"/>
        </w:rPr>
        <w:t>基金合同生效日或</w:t>
      </w:r>
      <w:r w:rsidRPr="004D0DC7">
        <w:rPr>
          <w:rFonts w:ascii="宋体" w:hAnsi="宋体" w:cs="宋体" w:hint="eastAsia"/>
          <w:szCs w:val="21"/>
        </w:rPr>
        <w:t>新双盈A的每个开放日前的第二个工作日</w:t>
      </w:r>
      <w:r w:rsidRPr="004D0DC7">
        <w:rPr>
          <w:rFonts w:ascii="宋体" w:hAnsi="宋体" w:cs="宋体"/>
          <w:szCs w:val="21"/>
        </w:rPr>
        <w:t>中国人民银行公布并执行的金融机构人民币一年期整存整取基准年利率</w:t>
      </w:r>
      <w:r w:rsidRPr="004D0DC7">
        <w:rPr>
          <w:rFonts w:ascii="宋体" w:hAnsi="宋体" w:cs="宋体" w:hint="eastAsia"/>
          <w:szCs w:val="21"/>
        </w:rPr>
        <w:t>（当时适用税率）</w:t>
      </w:r>
      <w:r w:rsidRPr="004D0DC7">
        <w:rPr>
          <w:rFonts w:ascii="宋体" w:hAnsi="宋体" w:cs="宋体"/>
          <w:szCs w:val="21"/>
        </w:rPr>
        <w:t>。</w:t>
      </w:r>
      <w:r w:rsidRPr="004D0DC7">
        <w:rPr>
          <w:rFonts w:ascii="宋体" w:hAnsi="宋体" w:cs="宋体" w:hint="eastAsia"/>
          <w:szCs w:val="21"/>
        </w:rPr>
        <w:t>在新双盈A的每个开放日前的第二个工作日，基金管理人将根据该日中国人民银行公布并执行的</w:t>
      </w:r>
      <w:r w:rsidRPr="004D0DC7">
        <w:rPr>
          <w:rFonts w:ascii="宋体" w:hAnsi="宋体" w:cs="宋体"/>
          <w:szCs w:val="21"/>
        </w:rPr>
        <w:t>金融机构人民币一年期整存整取基准年利率</w:t>
      </w:r>
      <w:r w:rsidRPr="004D0DC7">
        <w:rPr>
          <w:rFonts w:ascii="宋体" w:hAnsi="宋体" w:cs="宋体" w:hint="eastAsia"/>
          <w:szCs w:val="21"/>
        </w:rPr>
        <w:t>重新设定该开放日次日起适用的新双盈A的年约定收益率。</w:t>
      </w:r>
    </w:p>
    <w:p w:rsidR="00DE1E05" w:rsidRPr="004D0DC7" w:rsidRDefault="00DE1E05" w:rsidP="00DE1E05">
      <w:pPr>
        <w:autoSpaceDE w:val="0"/>
        <w:autoSpaceDN w:val="0"/>
        <w:adjustRightInd w:val="0"/>
        <w:snapToGrid w:val="0"/>
        <w:spacing w:line="360" w:lineRule="auto"/>
        <w:ind w:firstLineChars="200" w:firstLine="420"/>
        <w:rPr>
          <w:rFonts w:ascii="宋体" w:hAnsi="宋体" w:cs="宋体"/>
          <w:szCs w:val="21"/>
        </w:rPr>
      </w:pPr>
      <w:r w:rsidRPr="004D0DC7">
        <w:rPr>
          <w:rFonts w:ascii="宋体" w:hAnsi="宋体" w:cs="宋体" w:hint="eastAsia"/>
          <w:szCs w:val="21"/>
        </w:rPr>
        <w:t>视国内利率市场变化，基金管理人在下一个运作周年开始前公告该运作周年适用的、新双盈A的约定收益的利差值。利差的取值范围从0%（含）到2%（含）。</w:t>
      </w:r>
    </w:p>
    <w:p w:rsidR="00DE1E05" w:rsidRPr="004D0DC7" w:rsidRDefault="00DE1E05" w:rsidP="00DE1E05">
      <w:pPr>
        <w:autoSpaceDE w:val="0"/>
        <w:autoSpaceDN w:val="0"/>
        <w:adjustRightInd w:val="0"/>
        <w:snapToGrid w:val="0"/>
        <w:spacing w:line="360" w:lineRule="auto"/>
        <w:ind w:firstLineChars="200" w:firstLine="420"/>
        <w:rPr>
          <w:rFonts w:ascii="宋体" w:hAnsi="宋体" w:cs="宋体"/>
          <w:szCs w:val="21"/>
        </w:rPr>
      </w:pPr>
      <w:r w:rsidRPr="004D0DC7">
        <w:rPr>
          <w:rFonts w:ascii="宋体" w:hAnsi="宋体" w:cs="宋体" w:hint="eastAsia"/>
          <w:szCs w:val="21"/>
        </w:rPr>
        <w:t>新双盈A的年约定收益率计算按照四舍五入的方法保留到小数点后2位。</w:t>
      </w:r>
    </w:p>
    <w:p w:rsidR="00DE1E05" w:rsidRPr="004D0DC7" w:rsidRDefault="00DE1E05" w:rsidP="00DE1E05">
      <w:pPr>
        <w:autoSpaceDE w:val="0"/>
        <w:autoSpaceDN w:val="0"/>
        <w:adjustRightInd w:val="0"/>
        <w:snapToGrid w:val="0"/>
        <w:spacing w:line="360" w:lineRule="auto"/>
        <w:ind w:firstLineChars="200" w:firstLine="420"/>
        <w:rPr>
          <w:rFonts w:ascii="宋体" w:hAnsi="宋体" w:cs="宋体"/>
          <w:szCs w:val="21"/>
        </w:rPr>
      </w:pPr>
      <w:r w:rsidRPr="004D0DC7">
        <w:rPr>
          <w:rFonts w:ascii="宋体" w:hAnsi="宋体" w:cs="宋体" w:hint="eastAsia"/>
          <w:szCs w:val="21"/>
        </w:rPr>
        <w:lastRenderedPageBreak/>
        <w:t>基金管理人并不承诺或保证新双盈A的约定收益，在基金资产出现极端损失的情况下，新双盈A的基金份额持有人可能会面临无法取得约定收益甚至损失本金的风险。</w:t>
      </w:r>
    </w:p>
    <w:p w:rsidR="00DE1E05" w:rsidRPr="004D0DC7" w:rsidRDefault="00DE1E05" w:rsidP="00DE1E05">
      <w:pPr>
        <w:autoSpaceDE w:val="0"/>
        <w:autoSpaceDN w:val="0"/>
        <w:adjustRightInd w:val="0"/>
        <w:snapToGrid w:val="0"/>
        <w:spacing w:line="360" w:lineRule="auto"/>
        <w:ind w:firstLineChars="200" w:firstLine="420"/>
        <w:rPr>
          <w:rFonts w:ascii="宋体" w:hAnsi="宋体" w:cs="宋体"/>
          <w:szCs w:val="21"/>
        </w:rPr>
      </w:pPr>
      <w:r w:rsidRPr="004D0DC7">
        <w:rPr>
          <w:rFonts w:ascii="宋体" w:hAnsi="宋体" w:cs="宋体" w:hint="eastAsia"/>
          <w:szCs w:val="21"/>
        </w:rPr>
        <w:t>2.新双盈A的开放日</w:t>
      </w:r>
    </w:p>
    <w:p w:rsidR="00DE1E05" w:rsidRPr="004D0DC7" w:rsidRDefault="00DE1E05" w:rsidP="00DE1E05">
      <w:pPr>
        <w:autoSpaceDE w:val="0"/>
        <w:autoSpaceDN w:val="0"/>
        <w:adjustRightInd w:val="0"/>
        <w:snapToGrid w:val="0"/>
        <w:spacing w:line="360" w:lineRule="auto"/>
        <w:ind w:firstLineChars="200" w:firstLine="420"/>
        <w:rPr>
          <w:rFonts w:ascii="宋体" w:hAnsi="宋体" w:cs="宋体"/>
          <w:szCs w:val="21"/>
        </w:rPr>
      </w:pPr>
      <w:r w:rsidRPr="004D0DC7">
        <w:rPr>
          <w:rFonts w:ascii="宋体" w:hAnsi="宋体" w:cs="宋体" w:hint="eastAsia"/>
          <w:szCs w:val="21"/>
        </w:rPr>
        <w:t>新双盈A的开放日为基金合同生效日起每4个月的对日。如该日为非工作日，则开放日为该日之前的最后一个工作日，以此类推。如后续月份实际不存在对日的，则到期日提前至上一工作日。</w:t>
      </w:r>
    </w:p>
    <w:p w:rsidR="00DE1E05" w:rsidRPr="004D0DC7" w:rsidRDefault="00DE1E05" w:rsidP="00DE1E05">
      <w:pPr>
        <w:autoSpaceDE w:val="0"/>
        <w:autoSpaceDN w:val="0"/>
        <w:adjustRightInd w:val="0"/>
        <w:snapToGrid w:val="0"/>
        <w:spacing w:line="360" w:lineRule="auto"/>
        <w:ind w:firstLineChars="200" w:firstLine="420"/>
        <w:rPr>
          <w:rFonts w:ascii="宋体" w:hAnsi="宋体" w:cs="宋体"/>
          <w:szCs w:val="21"/>
        </w:rPr>
      </w:pPr>
      <w:r w:rsidRPr="004D0DC7">
        <w:rPr>
          <w:rFonts w:ascii="宋体" w:hAnsi="宋体" w:cs="宋体" w:hint="eastAsia"/>
          <w:szCs w:val="21"/>
        </w:rPr>
        <w:t>发生不可抗力或其他情形而基金管理人决定顺延开放申购与赎回的，其开放日为该影响因素消除之日的下一个工作日。</w:t>
      </w:r>
    </w:p>
    <w:p w:rsidR="00DE1E05" w:rsidRPr="004D0DC7" w:rsidRDefault="00DE1E05" w:rsidP="00DE1E05">
      <w:pPr>
        <w:autoSpaceDE w:val="0"/>
        <w:autoSpaceDN w:val="0"/>
        <w:adjustRightInd w:val="0"/>
        <w:snapToGrid w:val="0"/>
        <w:spacing w:line="360" w:lineRule="auto"/>
        <w:ind w:firstLineChars="200" w:firstLine="420"/>
        <w:rPr>
          <w:rFonts w:ascii="宋体" w:hAnsi="宋体" w:cs="宋体"/>
          <w:szCs w:val="21"/>
        </w:rPr>
      </w:pPr>
      <w:r w:rsidRPr="004D0DC7">
        <w:rPr>
          <w:rFonts w:ascii="宋体" w:hAnsi="宋体" w:cs="宋体" w:hint="eastAsia"/>
          <w:szCs w:val="21"/>
        </w:rPr>
        <w:t>如某运作周年到期日发生无法按时开放申购与赎回并出现顺延情形的，该运作周年最后一日亦顺延至开放日，下一运作周年的起始日为该顺延后的开放日次日。</w:t>
      </w:r>
    </w:p>
    <w:p w:rsidR="00DE1E05" w:rsidRPr="004D0DC7" w:rsidRDefault="00DE1E05" w:rsidP="00DE1E05">
      <w:pPr>
        <w:autoSpaceDE w:val="0"/>
        <w:autoSpaceDN w:val="0"/>
        <w:adjustRightInd w:val="0"/>
        <w:snapToGrid w:val="0"/>
        <w:spacing w:line="360" w:lineRule="auto"/>
        <w:ind w:firstLineChars="200" w:firstLine="420"/>
        <w:rPr>
          <w:rFonts w:ascii="宋体" w:hAnsi="宋体" w:cs="宋体"/>
          <w:szCs w:val="21"/>
        </w:rPr>
      </w:pPr>
      <w:r w:rsidRPr="004D0DC7">
        <w:rPr>
          <w:rFonts w:ascii="宋体" w:hAnsi="宋体" w:cs="宋体" w:hint="eastAsia"/>
          <w:szCs w:val="21"/>
        </w:rPr>
        <w:t>例1．若基金合同生效日为</w:t>
      </w:r>
      <w:smartTag w:uri="urn:schemas-microsoft-com:office:smarttags" w:element="chsdate">
        <w:smartTagPr>
          <w:attr w:name="Year" w:val="2012"/>
          <w:attr w:name="Month" w:val="10"/>
          <w:attr w:name="Day" w:val="31"/>
          <w:attr w:name="IsLunarDate" w:val="False"/>
          <w:attr w:name="IsROCDate" w:val="False"/>
        </w:smartTagPr>
        <w:r w:rsidRPr="004D0DC7">
          <w:rPr>
            <w:rFonts w:ascii="宋体" w:hAnsi="宋体" w:cs="宋体" w:hint="eastAsia"/>
            <w:szCs w:val="21"/>
          </w:rPr>
          <w:t>2012年10月31日</w:t>
        </w:r>
      </w:smartTag>
      <w:r w:rsidRPr="004D0DC7">
        <w:rPr>
          <w:rFonts w:ascii="宋体" w:hAnsi="宋体" w:cs="宋体" w:hint="eastAsia"/>
          <w:szCs w:val="21"/>
        </w:rPr>
        <w:t>（假设该日为工作日），则第一个运作周年内新双盈A的开放日分别为</w:t>
      </w:r>
      <w:smartTag w:uri="urn:schemas-microsoft-com:office:smarttags" w:element="chsdate">
        <w:smartTagPr>
          <w:attr w:name="Year" w:val="2013"/>
          <w:attr w:name="Month" w:val="2"/>
          <w:attr w:name="Day" w:val="28"/>
          <w:attr w:name="IsLunarDate" w:val="False"/>
          <w:attr w:name="IsROCDate" w:val="False"/>
        </w:smartTagPr>
        <w:r w:rsidRPr="004D0DC7">
          <w:rPr>
            <w:rFonts w:ascii="宋体" w:hAnsi="宋体" w:cs="宋体" w:hint="eastAsia"/>
            <w:szCs w:val="21"/>
          </w:rPr>
          <w:t>2013年2月28日</w:t>
        </w:r>
      </w:smartTag>
      <w:r w:rsidRPr="004D0DC7">
        <w:rPr>
          <w:rFonts w:ascii="宋体" w:hAnsi="宋体" w:cs="宋体" w:hint="eastAsia"/>
          <w:szCs w:val="21"/>
        </w:rPr>
        <w:t>（由于2月没有31日，因此前移至2月的最后一个工作日（假设</w:t>
      </w:r>
      <w:smartTag w:uri="urn:schemas-microsoft-com:office:smarttags" w:element="chsdate">
        <w:smartTagPr>
          <w:attr w:name="Year" w:val="2013"/>
          <w:attr w:name="Month" w:val="2"/>
          <w:attr w:name="Day" w:val="28"/>
          <w:attr w:name="IsLunarDate" w:val="False"/>
          <w:attr w:name="IsROCDate" w:val="False"/>
        </w:smartTagPr>
        <w:r w:rsidRPr="004D0DC7">
          <w:rPr>
            <w:rFonts w:ascii="宋体" w:hAnsi="宋体" w:cs="宋体" w:hint="eastAsia"/>
            <w:szCs w:val="21"/>
          </w:rPr>
          <w:t>2013年2月28日</w:t>
        </w:r>
      </w:smartTag>
      <w:r w:rsidRPr="004D0DC7">
        <w:rPr>
          <w:rFonts w:ascii="宋体" w:hAnsi="宋体" w:cs="宋体" w:hint="eastAsia"/>
          <w:szCs w:val="21"/>
        </w:rPr>
        <w:t>为工作日））、</w:t>
      </w:r>
      <w:smartTag w:uri="urn:schemas-microsoft-com:office:smarttags" w:element="chsdate">
        <w:smartTagPr>
          <w:attr w:name="Year" w:val="2013"/>
          <w:attr w:name="Month" w:val="6"/>
          <w:attr w:name="Day" w:val="28"/>
          <w:attr w:name="IsLunarDate" w:val="False"/>
          <w:attr w:name="IsROCDate" w:val="False"/>
        </w:smartTagPr>
        <w:r w:rsidRPr="004D0DC7">
          <w:rPr>
            <w:rFonts w:ascii="宋体" w:hAnsi="宋体" w:cs="宋体" w:hint="eastAsia"/>
            <w:szCs w:val="21"/>
          </w:rPr>
          <w:t>2013年6月28日</w:t>
        </w:r>
      </w:smartTag>
      <w:r w:rsidRPr="004D0DC7">
        <w:rPr>
          <w:rFonts w:ascii="宋体" w:hAnsi="宋体" w:cs="宋体" w:hint="eastAsia"/>
          <w:szCs w:val="21"/>
        </w:rPr>
        <w:t>（由于6月没有31日，因此前移至2013年6月的最后一个工作日，假设</w:t>
      </w:r>
      <w:smartTag w:uri="urn:schemas-microsoft-com:office:smarttags" w:element="chsdate">
        <w:smartTagPr>
          <w:attr w:name="Year" w:val="2012"/>
          <w:attr w:name="Month" w:val="6"/>
          <w:attr w:name="Day" w:val="29"/>
          <w:attr w:name="IsLunarDate" w:val="False"/>
          <w:attr w:name="IsROCDate" w:val="False"/>
        </w:smartTagPr>
        <w:r w:rsidRPr="004D0DC7">
          <w:rPr>
            <w:rFonts w:ascii="宋体" w:hAnsi="宋体" w:cs="宋体" w:hint="eastAsia"/>
            <w:szCs w:val="21"/>
          </w:rPr>
          <w:t>6月29日</w:t>
        </w:r>
      </w:smartTag>
      <w:r w:rsidRPr="004D0DC7">
        <w:rPr>
          <w:rFonts w:ascii="宋体" w:hAnsi="宋体" w:cs="宋体" w:hint="eastAsia"/>
          <w:szCs w:val="21"/>
        </w:rPr>
        <w:t>、</w:t>
      </w:r>
      <w:smartTag w:uri="urn:schemas-microsoft-com:office:smarttags" w:element="chsdate">
        <w:smartTagPr>
          <w:attr w:name="Year" w:val="2012"/>
          <w:attr w:name="Month" w:val="6"/>
          <w:attr w:name="Day" w:val="30"/>
          <w:attr w:name="IsLunarDate" w:val="False"/>
          <w:attr w:name="IsROCDate" w:val="False"/>
        </w:smartTagPr>
        <w:r w:rsidRPr="004D0DC7">
          <w:rPr>
            <w:rFonts w:ascii="宋体" w:hAnsi="宋体" w:cs="宋体" w:hint="eastAsia"/>
            <w:szCs w:val="21"/>
          </w:rPr>
          <w:t>6月30日</w:t>
        </w:r>
      </w:smartTag>
      <w:r w:rsidRPr="004D0DC7">
        <w:rPr>
          <w:rFonts w:ascii="宋体" w:hAnsi="宋体" w:cs="宋体" w:hint="eastAsia"/>
          <w:szCs w:val="21"/>
        </w:rPr>
        <w:t>为非工作日）、</w:t>
      </w:r>
      <w:smartTag w:uri="urn:schemas-microsoft-com:office:smarttags" w:element="chsdate">
        <w:smartTagPr>
          <w:attr w:name="Year" w:val="2013"/>
          <w:attr w:name="Month" w:val="10"/>
          <w:attr w:name="Day" w:val="31"/>
          <w:attr w:name="IsLunarDate" w:val="False"/>
          <w:attr w:name="IsROCDate" w:val="False"/>
        </w:smartTagPr>
        <w:r w:rsidRPr="004D0DC7">
          <w:rPr>
            <w:rFonts w:ascii="宋体" w:hAnsi="宋体" w:cs="宋体" w:hint="eastAsia"/>
            <w:szCs w:val="21"/>
          </w:rPr>
          <w:t>2013年10月31日</w:t>
        </w:r>
      </w:smartTag>
      <w:r w:rsidRPr="004D0DC7">
        <w:rPr>
          <w:rFonts w:ascii="宋体" w:hAnsi="宋体" w:cs="宋体" w:hint="eastAsia"/>
          <w:szCs w:val="21"/>
        </w:rPr>
        <w:t>（假设该日为工作日）。新双盈A在其他运作周年开放日的计算类同。</w:t>
      </w:r>
    </w:p>
    <w:p w:rsidR="00DE1E05" w:rsidRPr="004D0DC7" w:rsidRDefault="00DE1E05" w:rsidP="00DE1E05">
      <w:pPr>
        <w:autoSpaceDE w:val="0"/>
        <w:autoSpaceDN w:val="0"/>
        <w:adjustRightInd w:val="0"/>
        <w:snapToGrid w:val="0"/>
        <w:spacing w:line="360" w:lineRule="auto"/>
        <w:ind w:firstLineChars="200" w:firstLine="420"/>
        <w:rPr>
          <w:rFonts w:ascii="宋体" w:hAnsi="宋体" w:cs="宋体"/>
          <w:szCs w:val="21"/>
        </w:rPr>
      </w:pPr>
      <w:r w:rsidRPr="004D0DC7">
        <w:rPr>
          <w:rFonts w:ascii="宋体" w:hAnsi="宋体" w:cs="宋体" w:hint="eastAsia"/>
          <w:szCs w:val="21"/>
        </w:rPr>
        <w:t>3.新双盈A的份额折算</w:t>
      </w:r>
    </w:p>
    <w:p w:rsidR="00DE1E05" w:rsidRPr="004D0DC7" w:rsidRDefault="00DE1E05" w:rsidP="00DE1E05">
      <w:pPr>
        <w:autoSpaceDE w:val="0"/>
        <w:autoSpaceDN w:val="0"/>
        <w:adjustRightInd w:val="0"/>
        <w:snapToGrid w:val="0"/>
        <w:spacing w:line="360" w:lineRule="auto"/>
        <w:ind w:firstLineChars="200" w:firstLine="420"/>
        <w:rPr>
          <w:rFonts w:ascii="宋体" w:hAnsi="宋体" w:cs="宋体"/>
          <w:szCs w:val="21"/>
        </w:rPr>
      </w:pPr>
      <w:r w:rsidRPr="004D0DC7">
        <w:rPr>
          <w:rFonts w:ascii="宋体" w:hAnsi="宋体" w:cs="宋体" w:hint="eastAsia"/>
          <w:szCs w:val="21"/>
        </w:rPr>
        <w:t>自基金合同生效日起每4个月的开放日（具体日期见</w:t>
      </w:r>
      <w:r w:rsidRPr="0024173D">
        <w:rPr>
          <w:rFonts w:ascii="宋体" w:hAnsi="宋体" w:cs="宋体" w:hint="eastAsia"/>
          <w:szCs w:val="21"/>
        </w:rPr>
        <w:t>本</w:t>
      </w:r>
      <w:r>
        <w:rPr>
          <w:rFonts w:ascii="宋体" w:hAnsi="宋体" w:cs="宋体" w:hint="eastAsia"/>
          <w:szCs w:val="21"/>
        </w:rPr>
        <w:t>招募说明书</w:t>
      </w:r>
      <w:r w:rsidRPr="004D0DC7">
        <w:rPr>
          <w:rFonts w:ascii="宋体" w:hAnsi="宋体" w:cs="宋体" w:hint="eastAsia"/>
          <w:szCs w:val="21"/>
        </w:rPr>
        <w:t>第六部分），基金管理人将对新双盈A进行基金份额折算，新双盈A的基金份额净值调整为1.000 元，基金份额持有人持有的新双盈A份额数按折算比例相应增减。</w:t>
      </w:r>
    </w:p>
    <w:p w:rsidR="00DE1E05" w:rsidRPr="004D0DC7" w:rsidRDefault="00DE1E05" w:rsidP="00DE1E05">
      <w:pPr>
        <w:autoSpaceDE w:val="0"/>
        <w:autoSpaceDN w:val="0"/>
        <w:adjustRightInd w:val="0"/>
        <w:snapToGrid w:val="0"/>
        <w:spacing w:line="360" w:lineRule="auto"/>
        <w:ind w:firstLineChars="200" w:firstLine="420"/>
        <w:rPr>
          <w:rFonts w:ascii="宋体" w:hAnsi="宋体" w:cs="宋体"/>
          <w:szCs w:val="21"/>
        </w:rPr>
      </w:pPr>
      <w:r w:rsidRPr="004D0DC7">
        <w:rPr>
          <w:rFonts w:ascii="宋体" w:hAnsi="宋体" w:cs="宋体" w:hint="eastAsia"/>
          <w:szCs w:val="21"/>
        </w:rPr>
        <w:t>新双盈A的基金份额折算具体见</w:t>
      </w:r>
      <w:r>
        <w:rPr>
          <w:rFonts w:ascii="宋体" w:hAnsi="宋体" w:cs="宋体" w:hint="eastAsia"/>
          <w:szCs w:val="21"/>
        </w:rPr>
        <w:t>本招募说明书</w:t>
      </w:r>
      <w:r w:rsidRPr="004D0DC7">
        <w:rPr>
          <w:rFonts w:ascii="宋体" w:hAnsi="宋体" w:cs="宋体" w:hint="eastAsia"/>
          <w:szCs w:val="21"/>
        </w:rPr>
        <w:t>第</w:t>
      </w:r>
      <w:r>
        <w:rPr>
          <w:rFonts w:ascii="宋体" w:hAnsi="宋体" w:cs="宋体" w:hint="eastAsia"/>
          <w:szCs w:val="21"/>
        </w:rPr>
        <w:t>十</w:t>
      </w:r>
      <w:r w:rsidRPr="004D0DC7">
        <w:rPr>
          <w:rFonts w:ascii="宋体" w:hAnsi="宋体" w:cs="宋体" w:hint="eastAsia"/>
          <w:szCs w:val="21"/>
        </w:rPr>
        <w:t>六部分以及基金管理人届时发布的相关公告。</w:t>
      </w:r>
    </w:p>
    <w:p w:rsidR="00DE1E05" w:rsidRPr="004D0DC7" w:rsidRDefault="00DE1E05" w:rsidP="00DE1E05">
      <w:pPr>
        <w:autoSpaceDE w:val="0"/>
        <w:autoSpaceDN w:val="0"/>
        <w:adjustRightInd w:val="0"/>
        <w:snapToGrid w:val="0"/>
        <w:spacing w:line="360" w:lineRule="auto"/>
        <w:ind w:firstLineChars="200" w:firstLine="420"/>
        <w:rPr>
          <w:rFonts w:ascii="宋体" w:hAnsi="宋体" w:cs="宋体"/>
          <w:szCs w:val="21"/>
        </w:rPr>
      </w:pPr>
      <w:r w:rsidRPr="004D0DC7">
        <w:rPr>
          <w:rFonts w:ascii="宋体" w:hAnsi="宋体" w:cs="宋体" w:hint="eastAsia"/>
          <w:szCs w:val="21"/>
        </w:rPr>
        <w:t>（四）新双盈B的运作</w:t>
      </w:r>
    </w:p>
    <w:p w:rsidR="00DE1E05" w:rsidRPr="004D0DC7" w:rsidRDefault="00DE1E05" w:rsidP="00DE1E05">
      <w:pPr>
        <w:autoSpaceDE w:val="0"/>
        <w:autoSpaceDN w:val="0"/>
        <w:adjustRightInd w:val="0"/>
        <w:snapToGrid w:val="0"/>
        <w:spacing w:line="360" w:lineRule="auto"/>
        <w:ind w:firstLineChars="200" w:firstLine="420"/>
        <w:rPr>
          <w:rFonts w:ascii="宋体" w:hAnsi="宋体" w:cs="宋体"/>
          <w:szCs w:val="21"/>
        </w:rPr>
      </w:pPr>
      <w:r w:rsidRPr="004D0DC7">
        <w:rPr>
          <w:rFonts w:ascii="宋体" w:hAnsi="宋体" w:cs="宋体" w:hint="eastAsia"/>
          <w:szCs w:val="21"/>
        </w:rPr>
        <w:t>1、新双盈B的收益</w:t>
      </w:r>
    </w:p>
    <w:p w:rsidR="00DE1E05" w:rsidRPr="004D0DC7" w:rsidRDefault="00DE1E05" w:rsidP="00DE1E05">
      <w:pPr>
        <w:autoSpaceDE w:val="0"/>
        <w:autoSpaceDN w:val="0"/>
        <w:adjustRightInd w:val="0"/>
        <w:snapToGrid w:val="0"/>
        <w:spacing w:line="360" w:lineRule="auto"/>
        <w:ind w:firstLineChars="200" w:firstLine="420"/>
        <w:rPr>
          <w:rFonts w:ascii="宋体" w:hAnsi="宋体" w:cs="宋体"/>
          <w:szCs w:val="21"/>
        </w:rPr>
      </w:pPr>
      <w:r>
        <w:rPr>
          <w:rFonts w:ascii="宋体" w:hAnsi="宋体" w:cs="宋体" w:hint="eastAsia"/>
          <w:szCs w:val="21"/>
        </w:rPr>
        <w:t>本基金</w:t>
      </w:r>
      <w:r w:rsidRPr="0024173D">
        <w:rPr>
          <w:rFonts w:ascii="宋体" w:hAnsi="宋体" w:cs="宋体" w:hint="eastAsia"/>
          <w:szCs w:val="21"/>
        </w:rPr>
        <w:t>净资产</w:t>
      </w:r>
      <w:r w:rsidRPr="004D0DC7">
        <w:rPr>
          <w:rFonts w:ascii="宋体" w:hAnsi="宋体" w:cs="宋体" w:hint="eastAsia"/>
          <w:szCs w:val="21"/>
        </w:rPr>
        <w:t>在扣除新双盈A的本金、应计收益后的全部剩余资产归新双盈B享有，亏损以新双盈B的资产净值为限由新双盈B首先承担。</w:t>
      </w:r>
    </w:p>
    <w:p w:rsidR="00DE1E05" w:rsidRPr="004D0DC7" w:rsidRDefault="00DE1E05" w:rsidP="00DE1E05">
      <w:pPr>
        <w:autoSpaceDE w:val="0"/>
        <w:autoSpaceDN w:val="0"/>
        <w:adjustRightInd w:val="0"/>
        <w:snapToGrid w:val="0"/>
        <w:spacing w:line="360" w:lineRule="auto"/>
        <w:ind w:firstLineChars="200" w:firstLine="420"/>
        <w:rPr>
          <w:rFonts w:ascii="宋体" w:hAnsi="宋体" w:cs="宋体"/>
          <w:szCs w:val="21"/>
        </w:rPr>
      </w:pPr>
      <w:r w:rsidRPr="004D0DC7">
        <w:rPr>
          <w:rFonts w:ascii="宋体" w:hAnsi="宋体" w:cs="宋体" w:hint="eastAsia"/>
          <w:szCs w:val="21"/>
        </w:rPr>
        <w:t>2、新双盈B的开放日</w:t>
      </w:r>
    </w:p>
    <w:p w:rsidR="00DE1E05" w:rsidRPr="004D0DC7" w:rsidRDefault="00DE1E05" w:rsidP="00DE1E05">
      <w:pPr>
        <w:autoSpaceDE w:val="0"/>
        <w:autoSpaceDN w:val="0"/>
        <w:adjustRightInd w:val="0"/>
        <w:snapToGrid w:val="0"/>
        <w:spacing w:line="360" w:lineRule="auto"/>
        <w:ind w:firstLineChars="200" w:firstLine="420"/>
        <w:rPr>
          <w:rFonts w:ascii="宋体" w:hAnsi="宋体" w:cs="宋体"/>
          <w:szCs w:val="21"/>
        </w:rPr>
      </w:pPr>
      <w:r w:rsidRPr="004D0DC7">
        <w:rPr>
          <w:rFonts w:ascii="宋体" w:hAnsi="宋体" w:cs="宋体" w:hint="eastAsia"/>
          <w:szCs w:val="21"/>
        </w:rPr>
        <w:t>新双盈B的开放日为自基金合同生效日起每一年的对日，即运作周年到期日。如该日为非工作日，则开放日为该日之前的最后一个工作日，以此类推。如后续年份实际不存在对日的，则到期日提前至上一工作日。</w:t>
      </w:r>
    </w:p>
    <w:p w:rsidR="00DE1E05" w:rsidRPr="004D0DC7" w:rsidRDefault="00DE1E05" w:rsidP="00DE1E05">
      <w:pPr>
        <w:autoSpaceDE w:val="0"/>
        <w:autoSpaceDN w:val="0"/>
        <w:adjustRightInd w:val="0"/>
        <w:snapToGrid w:val="0"/>
        <w:spacing w:line="360" w:lineRule="auto"/>
        <w:ind w:firstLineChars="200" w:firstLine="420"/>
        <w:rPr>
          <w:rFonts w:ascii="宋体" w:hAnsi="宋体" w:cs="宋体"/>
          <w:szCs w:val="21"/>
        </w:rPr>
      </w:pPr>
      <w:r w:rsidRPr="004D0DC7">
        <w:rPr>
          <w:rFonts w:ascii="宋体" w:hAnsi="宋体" w:cs="宋体" w:hint="eastAsia"/>
          <w:szCs w:val="21"/>
        </w:rPr>
        <w:t>发生不可抗力或其他情形而基金管理人决定顺延开放申购与赎回的，其开放日为该影响因素消除之日的下一个工作日。</w:t>
      </w:r>
    </w:p>
    <w:p w:rsidR="00DE1E05" w:rsidRPr="004D0DC7" w:rsidRDefault="00DE1E05" w:rsidP="00DE1E05">
      <w:pPr>
        <w:autoSpaceDE w:val="0"/>
        <w:autoSpaceDN w:val="0"/>
        <w:adjustRightInd w:val="0"/>
        <w:snapToGrid w:val="0"/>
        <w:spacing w:line="360" w:lineRule="auto"/>
        <w:ind w:firstLineChars="200" w:firstLine="420"/>
        <w:rPr>
          <w:rFonts w:ascii="宋体" w:hAnsi="宋体" w:cs="宋体"/>
          <w:szCs w:val="21"/>
        </w:rPr>
      </w:pPr>
      <w:r w:rsidRPr="004D0DC7">
        <w:rPr>
          <w:rFonts w:ascii="宋体" w:hAnsi="宋体" w:cs="宋体" w:hint="eastAsia"/>
          <w:szCs w:val="21"/>
        </w:rPr>
        <w:t>如某运作周年到期日发生无法按时开放申购与赎回并出现顺延情形的，该运作周年最后一日亦顺延至开放日，下一运作周年的起始日为该顺延后的开放日次日。</w:t>
      </w:r>
    </w:p>
    <w:p w:rsidR="00DE1E05" w:rsidRPr="004D0DC7" w:rsidRDefault="00DE1E05" w:rsidP="00DE1E05">
      <w:pPr>
        <w:autoSpaceDE w:val="0"/>
        <w:autoSpaceDN w:val="0"/>
        <w:adjustRightInd w:val="0"/>
        <w:snapToGrid w:val="0"/>
        <w:spacing w:line="360" w:lineRule="auto"/>
        <w:ind w:firstLineChars="200" w:firstLine="420"/>
        <w:rPr>
          <w:rFonts w:ascii="宋体" w:hAnsi="宋体" w:cs="宋体"/>
          <w:szCs w:val="21"/>
        </w:rPr>
      </w:pPr>
      <w:r w:rsidRPr="004D0DC7">
        <w:rPr>
          <w:rFonts w:ascii="宋体" w:hAnsi="宋体" w:cs="宋体" w:hint="eastAsia"/>
          <w:szCs w:val="21"/>
        </w:rPr>
        <w:t>例1：若</w:t>
      </w:r>
      <w:r>
        <w:rPr>
          <w:rFonts w:ascii="宋体" w:hAnsi="宋体" w:cs="宋体" w:hint="eastAsia"/>
          <w:szCs w:val="21"/>
        </w:rPr>
        <w:t>基金合同</w:t>
      </w:r>
      <w:r w:rsidRPr="004D0DC7">
        <w:rPr>
          <w:rFonts w:ascii="宋体" w:hAnsi="宋体" w:cs="宋体" w:hint="eastAsia"/>
          <w:szCs w:val="21"/>
        </w:rPr>
        <w:t>生效日为</w:t>
      </w:r>
      <w:smartTag w:uri="urn:schemas-microsoft-com:office:smarttags" w:element="chsdate">
        <w:smartTagPr>
          <w:attr w:name="Year" w:val="2012"/>
          <w:attr w:name="Month" w:val="5"/>
          <w:attr w:name="Day" w:val="24"/>
          <w:attr w:name="IsLunarDate" w:val="False"/>
          <w:attr w:name="IsROCDate" w:val="False"/>
        </w:smartTagPr>
        <w:r w:rsidRPr="004D0DC7">
          <w:rPr>
            <w:rFonts w:ascii="宋体" w:hAnsi="宋体" w:cs="宋体"/>
            <w:szCs w:val="21"/>
          </w:rPr>
          <w:t>2012</w:t>
        </w:r>
        <w:r w:rsidRPr="004D0DC7">
          <w:rPr>
            <w:rFonts w:ascii="宋体" w:hAnsi="宋体" w:cs="宋体" w:hint="eastAsia"/>
            <w:szCs w:val="21"/>
          </w:rPr>
          <w:t>年</w:t>
        </w:r>
        <w:r w:rsidRPr="004D0DC7">
          <w:rPr>
            <w:rFonts w:ascii="宋体" w:hAnsi="宋体" w:cs="宋体"/>
            <w:szCs w:val="21"/>
          </w:rPr>
          <w:t>5</w:t>
        </w:r>
        <w:r w:rsidRPr="004D0DC7">
          <w:rPr>
            <w:rFonts w:ascii="宋体" w:hAnsi="宋体" w:cs="宋体" w:hint="eastAsia"/>
            <w:szCs w:val="21"/>
          </w:rPr>
          <w:t>月24日</w:t>
        </w:r>
      </w:smartTag>
      <w:r w:rsidRPr="004D0DC7">
        <w:rPr>
          <w:rFonts w:ascii="宋体" w:hAnsi="宋体" w:cs="宋体" w:hint="eastAsia"/>
          <w:szCs w:val="21"/>
        </w:rPr>
        <w:t>（周四），基金合同生效日次一个年份对日为</w:t>
      </w:r>
      <w:smartTag w:uri="urn:schemas-microsoft-com:office:smarttags" w:element="chsdate">
        <w:smartTagPr>
          <w:attr w:name="Year" w:val="2013"/>
          <w:attr w:name="Month" w:val="5"/>
          <w:attr w:name="Day" w:val="24"/>
          <w:attr w:name="IsLunarDate" w:val="False"/>
          <w:attr w:name="IsROCDate" w:val="False"/>
        </w:smartTagPr>
        <w:r w:rsidRPr="004D0DC7">
          <w:rPr>
            <w:rFonts w:ascii="宋体" w:hAnsi="宋体" w:cs="宋体" w:hint="eastAsia"/>
            <w:szCs w:val="21"/>
          </w:rPr>
          <w:lastRenderedPageBreak/>
          <w:t>2013年5月24日</w:t>
        </w:r>
      </w:smartTag>
      <w:r w:rsidRPr="004D0DC7">
        <w:rPr>
          <w:rFonts w:ascii="宋体" w:hAnsi="宋体" w:cs="宋体" w:hint="eastAsia"/>
          <w:szCs w:val="21"/>
        </w:rPr>
        <w:t>（周五）。假设</w:t>
      </w:r>
      <w:smartTag w:uri="urn:schemas-microsoft-com:office:smarttags" w:element="chsdate">
        <w:smartTagPr>
          <w:attr w:name="Year" w:val="2013"/>
          <w:attr w:name="Month" w:val="5"/>
          <w:attr w:name="Day" w:val="24"/>
          <w:attr w:name="IsLunarDate" w:val="False"/>
          <w:attr w:name="IsROCDate" w:val="False"/>
        </w:smartTagPr>
        <w:r w:rsidRPr="004D0DC7">
          <w:rPr>
            <w:rFonts w:ascii="宋体" w:hAnsi="宋体" w:cs="宋体" w:hint="eastAsia"/>
            <w:szCs w:val="21"/>
          </w:rPr>
          <w:t>2013年5月24日</w:t>
        </w:r>
      </w:smartTag>
      <w:r w:rsidRPr="004D0DC7">
        <w:rPr>
          <w:rFonts w:ascii="宋体" w:hAnsi="宋体" w:cs="宋体" w:hint="eastAsia"/>
          <w:szCs w:val="21"/>
        </w:rPr>
        <w:t>（周五）为工作日，则第一个运作周年的到期日为该日，新双盈B在该日开放申购/赎回。第二个运作周年的起始日为</w:t>
      </w:r>
      <w:smartTag w:uri="urn:schemas-microsoft-com:office:smarttags" w:element="chsdate">
        <w:smartTagPr>
          <w:attr w:name="Year" w:val="2013"/>
          <w:attr w:name="Month" w:val="5"/>
          <w:attr w:name="Day" w:val="25"/>
          <w:attr w:name="IsLunarDate" w:val="False"/>
          <w:attr w:name="IsROCDate" w:val="False"/>
        </w:smartTagPr>
        <w:r w:rsidRPr="004D0DC7">
          <w:rPr>
            <w:rFonts w:ascii="宋体" w:hAnsi="宋体" w:cs="宋体" w:hint="eastAsia"/>
            <w:szCs w:val="21"/>
          </w:rPr>
          <w:t>2013年5月25日</w:t>
        </w:r>
      </w:smartTag>
      <w:r w:rsidRPr="004D0DC7">
        <w:rPr>
          <w:rFonts w:ascii="宋体" w:hAnsi="宋体" w:cs="宋体" w:hint="eastAsia"/>
          <w:szCs w:val="21"/>
        </w:rPr>
        <w:t>，基金合同生效日次二年的对日为</w:t>
      </w:r>
      <w:smartTag w:uri="urn:schemas-microsoft-com:office:smarttags" w:element="chsdate">
        <w:smartTagPr>
          <w:attr w:name="Year" w:val="2014"/>
          <w:attr w:name="Month" w:val="5"/>
          <w:attr w:name="Day" w:val="24"/>
          <w:attr w:name="IsLunarDate" w:val="False"/>
          <w:attr w:name="IsROCDate" w:val="False"/>
        </w:smartTagPr>
        <w:r w:rsidRPr="004D0DC7">
          <w:rPr>
            <w:rFonts w:ascii="宋体" w:hAnsi="宋体" w:cs="宋体" w:hint="eastAsia"/>
            <w:szCs w:val="21"/>
          </w:rPr>
          <w:t>2014年5月24日</w:t>
        </w:r>
      </w:smartTag>
      <w:r w:rsidRPr="004D0DC7">
        <w:rPr>
          <w:rFonts w:ascii="宋体" w:hAnsi="宋体" w:cs="宋体" w:hint="eastAsia"/>
          <w:szCs w:val="21"/>
        </w:rPr>
        <w:t>（周六），假设</w:t>
      </w:r>
      <w:smartTag w:uri="urn:schemas-microsoft-com:office:smarttags" w:element="chsdate">
        <w:smartTagPr>
          <w:attr w:name="Year" w:val="2014"/>
          <w:attr w:name="Month" w:val="5"/>
          <w:attr w:name="Day" w:val="24"/>
          <w:attr w:name="IsLunarDate" w:val="False"/>
          <w:attr w:name="IsROCDate" w:val="False"/>
        </w:smartTagPr>
        <w:r w:rsidRPr="004D0DC7">
          <w:rPr>
            <w:rFonts w:ascii="宋体" w:hAnsi="宋体" w:cs="宋体" w:hint="eastAsia"/>
            <w:szCs w:val="21"/>
          </w:rPr>
          <w:t>2014年5月24日</w:t>
        </w:r>
      </w:smartTag>
      <w:r w:rsidRPr="004D0DC7">
        <w:rPr>
          <w:rFonts w:ascii="宋体" w:hAnsi="宋体" w:cs="宋体" w:hint="eastAsia"/>
          <w:szCs w:val="21"/>
        </w:rPr>
        <w:t>（周六）为非工作日，则第二个运作周年到期日提前至该日之前的最后一个工作日</w:t>
      </w:r>
      <w:smartTag w:uri="urn:schemas-microsoft-com:office:smarttags" w:element="chsdate">
        <w:smartTagPr>
          <w:attr w:name="Year" w:val="2014"/>
          <w:attr w:name="Month" w:val="5"/>
          <w:attr w:name="Day" w:val="23"/>
          <w:attr w:name="IsLunarDate" w:val="False"/>
          <w:attr w:name="IsROCDate" w:val="False"/>
        </w:smartTagPr>
        <w:r w:rsidRPr="004D0DC7">
          <w:rPr>
            <w:rFonts w:ascii="宋体" w:hAnsi="宋体" w:cs="宋体" w:hint="eastAsia"/>
            <w:szCs w:val="21"/>
          </w:rPr>
          <w:t>2014年5月23日</w:t>
        </w:r>
      </w:smartTag>
      <w:r w:rsidRPr="004D0DC7">
        <w:rPr>
          <w:rFonts w:ascii="宋体" w:hAnsi="宋体" w:cs="宋体" w:hint="eastAsia"/>
          <w:szCs w:val="21"/>
        </w:rPr>
        <w:t>（假设该日为</w:t>
      </w:r>
      <w:smartTag w:uri="urn:schemas-microsoft-com:office:smarttags" w:element="chsdate">
        <w:smartTagPr>
          <w:attr w:name="Year" w:val="2014"/>
          <w:attr w:name="Month" w:val="5"/>
          <w:attr w:name="Day" w:val="24"/>
          <w:attr w:name="IsLunarDate" w:val="False"/>
          <w:attr w:name="IsROCDate" w:val="False"/>
        </w:smartTagPr>
        <w:r w:rsidRPr="004D0DC7">
          <w:rPr>
            <w:rFonts w:ascii="宋体" w:hAnsi="宋体" w:cs="宋体" w:hint="eastAsia"/>
            <w:szCs w:val="21"/>
          </w:rPr>
          <w:t>2014年5月24日前</w:t>
        </w:r>
      </w:smartTag>
      <w:r w:rsidRPr="004D0DC7">
        <w:rPr>
          <w:rFonts w:ascii="宋体" w:hAnsi="宋体" w:cs="宋体" w:hint="eastAsia"/>
          <w:szCs w:val="21"/>
        </w:rPr>
        <w:t>的最后一个工作日）。即第二个运作周年到期日为</w:t>
      </w:r>
      <w:smartTag w:uri="urn:schemas-microsoft-com:office:smarttags" w:element="chsdate">
        <w:smartTagPr>
          <w:attr w:name="Year" w:val="2014"/>
          <w:attr w:name="Month" w:val="5"/>
          <w:attr w:name="Day" w:val="23"/>
          <w:attr w:name="IsLunarDate" w:val="False"/>
          <w:attr w:name="IsROCDate" w:val="False"/>
        </w:smartTagPr>
        <w:r w:rsidRPr="004D0DC7">
          <w:rPr>
            <w:rFonts w:ascii="宋体" w:hAnsi="宋体" w:cs="宋体" w:hint="eastAsia"/>
            <w:szCs w:val="21"/>
          </w:rPr>
          <w:t>2014年5月23日</w:t>
        </w:r>
      </w:smartTag>
      <w:r w:rsidRPr="004D0DC7">
        <w:rPr>
          <w:rFonts w:ascii="宋体" w:hAnsi="宋体" w:cs="宋体" w:hint="eastAsia"/>
          <w:szCs w:val="21"/>
        </w:rPr>
        <w:t>，该日新双盈B开放申购/赎回。新双盈B其他开放日的计算类同。</w:t>
      </w:r>
    </w:p>
    <w:p w:rsidR="00DE1E05" w:rsidRPr="004D0DC7" w:rsidRDefault="00DE1E05" w:rsidP="00DE1E05">
      <w:pPr>
        <w:autoSpaceDE w:val="0"/>
        <w:autoSpaceDN w:val="0"/>
        <w:adjustRightInd w:val="0"/>
        <w:snapToGrid w:val="0"/>
        <w:spacing w:line="360" w:lineRule="auto"/>
        <w:ind w:firstLineChars="200" w:firstLine="420"/>
        <w:rPr>
          <w:rFonts w:ascii="宋体" w:hAnsi="宋体" w:cs="宋体"/>
          <w:szCs w:val="21"/>
        </w:rPr>
      </w:pPr>
      <w:r w:rsidRPr="004D0DC7">
        <w:rPr>
          <w:rFonts w:ascii="宋体" w:hAnsi="宋体" w:cs="宋体" w:hint="eastAsia"/>
          <w:szCs w:val="21"/>
        </w:rPr>
        <w:t>例2：如</w:t>
      </w:r>
      <w:r>
        <w:rPr>
          <w:rFonts w:ascii="宋体" w:hAnsi="宋体" w:cs="宋体" w:hint="eastAsia"/>
          <w:szCs w:val="21"/>
        </w:rPr>
        <w:t>基金合同</w:t>
      </w:r>
      <w:r w:rsidRPr="004D0DC7">
        <w:rPr>
          <w:rFonts w:ascii="宋体" w:hAnsi="宋体" w:cs="宋体" w:hint="eastAsia"/>
          <w:szCs w:val="21"/>
        </w:rPr>
        <w:t>生效日为</w:t>
      </w:r>
      <w:smartTag w:uri="urn:schemas-microsoft-com:office:smarttags" w:element="chsdate">
        <w:smartTagPr>
          <w:attr w:name="Year" w:val="2012"/>
          <w:attr w:name="Month" w:val="2"/>
          <w:attr w:name="Day" w:val="29"/>
          <w:attr w:name="IsLunarDate" w:val="False"/>
          <w:attr w:name="IsROCDate" w:val="False"/>
        </w:smartTagPr>
        <w:r w:rsidRPr="004D0DC7">
          <w:rPr>
            <w:rFonts w:ascii="宋体" w:hAnsi="宋体" w:cs="宋体" w:hint="eastAsia"/>
            <w:szCs w:val="21"/>
          </w:rPr>
          <w:t>2012年2月29日</w:t>
        </w:r>
      </w:smartTag>
      <w:r w:rsidRPr="004D0DC7">
        <w:rPr>
          <w:rFonts w:ascii="宋体" w:hAnsi="宋体" w:cs="宋体" w:hint="eastAsia"/>
          <w:szCs w:val="21"/>
        </w:rPr>
        <w:t>（周三），由于2013年没有</w:t>
      </w:r>
      <w:smartTag w:uri="urn:schemas-microsoft-com:office:smarttags" w:element="chsdate">
        <w:smartTagPr>
          <w:attr w:name="Year" w:val="2012"/>
          <w:attr w:name="Month" w:val="2"/>
          <w:attr w:name="Day" w:val="29"/>
          <w:attr w:name="IsLunarDate" w:val="False"/>
          <w:attr w:name="IsROCDate" w:val="False"/>
        </w:smartTagPr>
        <w:r w:rsidRPr="004D0DC7">
          <w:rPr>
            <w:rFonts w:ascii="宋体" w:hAnsi="宋体" w:cs="宋体" w:hint="eastAsia"/>
            <w:szCs w:val="21"/>
          </w:rPr>
          <w:t>2月29日</w:t>
        </w:r>
      </w:smartTag>
      <w:r w:rsidRPr="004D0DC7">
        <w:rPr>
          <w:rFonts w:ascii="宋体" w:hAnsi="宋体" w:cs="宋体" w:hint="eastAsia"/>
          <w:szCs w:val="21"/>
        </w:rPr>
        <w:t>，因此运作期到期日提前至2月的最后一个工作日，即</w:t>
      </w:r>
      <w:smartTag w:uri="urn:schemas-microsoft-com:office:smarttags" w:element="chsdate">
        <w:smartTagPr>
          <w:attr w:name="Year" w:val="2013"/>
          <w:attr w:name="Month" w:val="2"/>
          <w:attr w:name="Day" w:val="28"/>
          <w:attr w:name="IsLunarDate" w:val="False"/>
          <w:attr w:name="IsROCDate" w:val="False"/>
        </w:smartTagPr>
        <w:r w:rsidRPr="004D0DC7">
          <w:rPr>
            <w:rFonts w:ascii="宋体" w:hAnsi="宋体" w:cs="宋体" w:hint="eastAsia"/>
            <w:szCs w:val="21"/>
          </w:rPr>
          <w:t>2013年2月28日</w:t>
        </w:r>
      </w:smartTag>
      <w:r w:rsidRPr="004D0DC7">
        <w:rPr>
          <w:rFonts w:ascii="宋体" w:hAnsi="宋体" w:cs="宋体" w:hint="eastAsia"/>
          <w:szCs w:val="21"/>
        </w:rPr>
        <w:t>（周四），新双盈B在该日开放申购/赎回。</w:t>
      </w:r>
    </w:p>
    <w:p w:rsidR="00DE1E05" w:rsidRPr="004D0DC7" w:rsidRDefault="00DE1E05" w:rsidP="00DE1E05">
      <w:pPr>
        <w:autoSpaceDE w:val="0"/>
        <w:autoSpaceDN w:val="0"/>
        <w:adjustRightInd w:val="0"/>
        <w:snapToGrid w:val="0"/>
        <w:spacing w:line="360" w:lineRule="auto"/>
        <w:ind w:firstLineChars="200" w:firstLine="420"/>
        <w:rPr>
          <w:rFonts w:ascii="宋体" w:hAnsi="宋体" w:cs="宋体"/>
          <w:szCs w:val="21"/>
        </w:rPr>
      </w:pPr>
      <w:r w:rsidRPr="004D0DC7">
        <w:rPr>
          <w:rFonts w:ascii="宋体" w:hAnsi="宋体" w:cs="宋体" w:hint="eastAsia"/>
          <w:szCs w:val="21"/>
        </w:rPr>
        <w:t>3.新双盈</w:t>
      </w:r>
      <w:r w:rsidRPr="004D0DC7">
        <w:rPr>
          <w:rFonts w:ascii="宋体" w:hAnsi="宋体" w:cs="宋体"/>
          <w:szCs w:val="21"/>
        </w:rPr>
        <w:t>B</w:t>
      </w:r>
      <w:r w:rsidRPr="004D0DC7">
        <w:rPr>
          <w:rFonts w:ascii="宋体" w:hAnsi="宋体" w:cs="宋体" w:hint="eastAsia"/>
          <w:szCs w:val="21"/>
        </w:rPr>
        <w:t>的份额折算</w:t>
      </w:r>
    </w:p>
    <w:p w:rsidR="00DE1E05" w:rsidRPr="004D0DC7" w:rsidRDefault="00DE1E05" w:rsidP="00DE1E05">
      <w:pPr>
        <w:autoSpaceDE w:val="0"/>
        <w:autoSpaceDN w:val="0"/>
        <w:adjustRightInd w:val="0"/>
        <w:snapToGrid w:val="0"/>
        <w:spacing w:line="360" w:lineRule="auto"/>
        <w:ind w:firstLineChars="200" w:firstLine="420"/>
        <w:rPr>
          <w:rFonts w:ascii="宋体" w:hAnsi="宋体" w:cs="宋体"/>
          <w:szCs w:val="21"/>
        </w:rPr>
      </w:pPr>
      <w:r w:rsidRPr="0024173D">
        <w:rPr>
          <w:rFonts w:ascii="宋体" w:hAnsi="宋体" w:cs="宋体" w:hint="eastAsia"/>
          <w:szCs w:val="21"/>
        </w:rPr>
        <w:t>自基金合同生效日起每一年的运作周期到期日前（具体日期见本</w:t>
      </w:r>
      <w:r>
        <w:rPr>
          <w:rFonts w:ascii="宋体" w:hAnsi="宋体" w:cs="宋体" w:hint="eastAsia"/>
          <w:szCs w:val="21"/>
        </w:rPr>
        <w:t>招募说明书</w:t>
      </w:r>
      <w:r w:rsidRPr="004D0DC7">
        <w:rPr>
          <w:rFonts w:ascii="宋体" w:hAnsi="宋体" w:cs="宋体" w:hint="eastAsia"/>
          <w:szCs w:val="21"/>
        </w:rPr>
        <w:t>第六部分），基金管理人将对新双盈B进行基金份额折算，新双盈B的基金份额净值调整为</w:t>
      </w:r>
      <w:r w:rsidRPr="004D0DC7">
        <w:rPr>
          <w:rFonts w:ascii="宋体" w:hAnsi="宋体" w:cs="宋体"/>
          <w:szCs w:val="21"/>
        </w:rPr>
        <w:t xml:space="preserve">1.000 </w:t>
      </w:r>
      <w:r w:rsidRPr="004D0DC7">
        <w:rPr>
          <w:rFonts w:ascii="宋体" w:hAnsi="宋体" w:cs="宋体" w:hint="eastAsia"/>
          <w:szCs w:val="21"/>
        </w:rPr>
        <w:t>元，基金份额持有人持有的新双盈B份额数按折算比例相应增减。</w:t>
      </w:r>
    </w:p>
    <w:p w:rsidR="00DE1E05" w:rsidRPr="004D0DC7" w:rsidRDefault="00DE1E05" w:rsidP="00DE1E05">
      <w:pPr>
        <w:autoSpaceDE w:val="0"/>
        <w:autoSpaceDN w:val="0"/>
        <w:adjustRightInd w:val="0"/>
        <w:snapToGrid w:val="0"/>
        <w:spacing w:line="360" w:lineRule="auto"/>
        <w:ind w:firstLineChars="200" w:firstLine="420"/>
        <w:rPr>
          <w:rFonts w:ascii="宋体" w:hAnsi="宋体" w:cs="宋体"/>
          <w:szCs w:val="21"/>
        </w:rPr>
      </w:pPr>
      <w:r w:rsidRPr="004D0DC7">
        <w:rPr>
          <w:rFonts w:ascii="宋体" w:hAnsi="宋体" w:cs="宋体" w:hint="eastAsia"/>
          <w:szCs w:val="21"/>
        </w:rPr>
        <w:t>新双盈B的基金份额折算具体见</w:t>
      </w:r>
      <w:r>
        <w:rPr>
          <w:rFonts w:ascii="宋体" w:hAnsi="宋体" w:cs="宋体" w:hint="eastAsia"/>
          <w:szCs w:val="21"/>
        </w:rPr>
        <w:t>本招募说明书</w:t>
      </w:r>
      <w:r w:rsidRPr="004D0DC7">
        <w:rPr>
          <w:rFonts w:ascii="宋体" w:hAnsi="宋体" w:cs="宋体" w:hint="eastAsia"/>
          <w:szCs w:val="21"/>
        </w:rPr>
        <w:t>第</w:t>
      </w:r>
      <w:r>
        <w:rPr>
          <w:rFonts w:ascii="宋体" w:hAnsi="宋体" w:cs="宋体" w:hint="eastAsia"/>
          <w:szCs w:val="21"/>
        </w:rPr>
        <w:t>十</w:t>
      </w:r>
      <w:r w:rsidRPr="004D0DC7">
        <w:rPr>
          <w:rFonts w:ascii="宋体" w:hAnsi="宋体" w:cs="宋体" w:hint="eastAsia"/>
          <w:szCs w:val="21"/>
        </w:rPr>
        <w:t>六部分以及基金管理人届时发布的相关公告。</w:t>
      </w:r>
    </w:p>
    <w:p w:rsidR="00DE1E05" w:rsidRPr="004D0DC7" w:rsidRDefault="00DE1E05" w:rsidP="00DE1E05">
      <w:pPr>
        <w:autoSpaceDE w:val="0"/>
        <w:autoSpaceDN w:val="0"/>
        <w:adjustRightInd w:val="0"/>
        <w:snapToGrid w:val="0"/>
        <w:spacing w:line="360" w:lineRule="auto"/>
        <w:ind w:firstLineChars="200" w:firstLine="420"/>
        <w:rPr>
          <w:rFonts w:ascii="宋体" w:hAnsi="宋体" w:cs="宋体"/>
          <w:szCs w:val="21"/>
        </w:rPr>
      </w:pPr>
      <w:r w:rsidRPr="004D0DC7">
        <w:rPr>
          <w:rFonts w:ascii="宋体" w:hAnsi="宋体" w:cs="宋体" w:hint="eastAsia"/>
          <w:szCs w:val="21"/>
        </w:rPr>
        <w:t>（</w:t>
      </w:r>
      <w:r>
        <w:rPr>
          <w:rFonts w:ascii="宋体" w:hAnsi="宋体" w:cs="宋体" w:hint="eastAsia"/>
          <w:szCs w:val="21"/>
        </w:rPr>
        <w:t>五</w:t>
      </w:r>
      <w:r w:rsidRPr="004D0DC7">
        <w:rPr>
          <w:rFonts w:ascii="宋体" w:hAnsi="宋体" w:cs="宋体" w:hint="eastAsia"/>
          <w:szCs w:val="21"/>
        </w:rPr>
        <w:t>）基金份额发售</w:t>
      </w:r>
    </w:p>
    <w:p w:rsidR="00DE1E05" w:rsidRPr="004D0DC7" w:rsidRDefault="00DE1E05" w:rsidP="00DE1E05">
      <w:pPr>
        <w:autoSpaceDE w:val="0"/>
        <w:autoSpaceDN w:val="0"/>
        <w:adjustRightInd w:val="0"/>
        <w:snapToGrid w:val="0"/>
        <w:spacing w:line="360" w:lineRule="auto"/>
        <w:ind w:firstLineChars="200" w:firstLine="420"/>
        <w:rPr>
          <w:rFonts w:ascii="宋体" w:hAnsi="宋体" w:cs="宋体"/>
          <w:szCs w:val="21"/>
        </w:rPr>
      </w:pPr>
      <w:r w:rsidRPr="004D0DC7">
        <w:rPr>
          <w:rFonts w:ascii="宋体" w:hAnsi="宋体" w:cs="宋体" w:hint="eastAsia"/>
          <w:szCs w:val="21"/>
        </w:rPr>
        <w:t>在基金募集期内，新双盈A和新双盈B将分别通过各自销售机构的基金销售网点独立进行公开发售。</w:t>
      </w:r>
    </w:p>
    <w:p w:rsidR="00DE1E05" w:rsidRPr="004D0DC7" w:rsidRDefault="00DE1E05" w:rsidP="00DE1E05">
      <w:pPr>
        <w:autoSpaceDE w:val="0"/>
        <w:autoSpaceDN w:val="0"/>
        <w:adjustRightInd w:val="0"/>
        <w:snapToGrid w:val="0"/>
        <w:spacing w:line="360" w:lineRule="auto"/>
        <w:ind w:firstLineChars="200" w:firstLine="420"/>
        <w:rPr>
          <w:rFonts w:ascii="宋体" w:hAnsi="宋体" w:cs="宋体"/>
          <w:szCs w:val="21"/>
        </w:rPr>
      </w:pPr>
      <w:r w:rsidRPr="004D0DC7">
        <w:rPr>
          <w:rFonts w:ascii="宋体" w:hAnsi="宋体" w:cs="宋体" w:hint="eastAsia"/>
          <w:szCs w:val="21"/>
        </w:rPr>
        <w:t>（</w:t>
      </w:r>
      <w:r>
        <w:rPr>
          <w:rFonts w:ascii="宋体" w:hAnsi="宋体" w:cs="宋体" w:hint="eastAsia"/>
          <w:szCs w:val="21"/>
        </w:rPr>
        <w:t>六</w:t>
      </w:r>
      <w:r w:rsidRPr="004D0DC7">
        <w:rPr>
          <w:rFonts w:ascii="宋体" w:hAnsi="宋体" w:cs="宋体" w:hint="eastAsia"/>
          <w:szCs w:val="21"/>
        </w:rPr>
        <w:t>）基金份额净值计算</w:t>
      </w:r>
    </w:p>
    <w:p w:rsidR="00DE1E05" w:rsidRPr="0024173D" w:rsidRDefault="00DE1E05" w:rsidP="00DE1E05">
      <w:pPr>
        <w:adjustRightInd w:val="0"/>
        <w:snapToGrid w:val="0"/>
        <w:spacing w:line="360" w:lineRule="auto"/>
        <w:ind w:firstLineChars="200" w:firstLine="420"/>
        <w:rPr>
          <w:rFonts w:asciiTheme="minorEastAsia" w:hAnsiTheme="minorEastAsia"/>
          <w:szCs w:val="21"/>
        </w:rPr>
      </w:pPr>
      <w:r w:rsidRPr="0024173D">
        <w:rPr>
          <w:rFonts w:asciiTheme="minorEastAsia" w:hAnsiTheme="minorEastAsia" w:hint="eastAsia"/>
          <w:szCs w:val="21"/>
        </w:rPr>
        <w:t>在新双盈A和新双盈B各自的开放日分别计算其份额净值。</w:t>
      </w:r>
    </w:p>
    <w:p w:rsidR="00DE1E05" w:rsidRPr="0024173D" w:rsidRDefault="00DE1E05" w:rsidP="00DE1E05">
      <w:pPr>
        <w:adjustRightInd w:val="0"/>
        <w:snapToGrid w:val="0"/>
        <w:spacing w:line="360" w:lineRule="auto"/>
        <w:ind w:firstLineChars="200" w:firstLine="420"/>
        <w:rPr>
          <w:rFonts w:asciiTheme="minorEastAsia" w:hAnsiTheme="minorEastAsia"/>
          <w:szCs w:val="21"/>
        </w:rPr>
      </w:pPr>
      <w:r w:rsidRPr="0024173D">
        <w:rPr>
          <w:rFonts w:asciiTheme="minorEastAsia" w:hAnsiTheme="minorEastAsia"/>
          <w:szCs w:val="21"/>
        </w:rPr>
        <w:t>1、新双盈A的份额净值计算</w:t>
      </w:r>
    </w:p>
    <w:p w:rsidR="00DE1E05" w:rsidRPr="0024173D" w:rsidRDefault="00DE1E05" w:rsidP="00DE1E05">
      <w:pPr>
        <w:adjustRightInd w:val="0"/>
        <w:snapToGrid w:val="0"/>
        <w:spacing w:line="360" w:lineRule="auto"/>
        <w:ind w:firstLineChars="172" w:firstLine="361"/>
        <w:rPr>
          <w:rFonts w:asciiTheme="minorEastAsia" w:hAnsiTheme="minorEastAsia"/>
          <w:szCs w:val="21"/>
        </w:rPr>
      </w:pPr>
      <w:r w:rsidRPr="0024173D">
        <w:rPr>
          <w:rFonts w:asciiTheme="minorEastAsia" w:hAnsiTheme="minorEastAsia" w:hint="eastAsia"/>
          <w:szCs w:val="21"/>
        </w:rPr>
        <w:t>基金合同生效之日起，假设</w:t>
      </w:r>
      <w:r w:rsidRPr="0024173D">
        <w:rPr>
          <w:rFonts w:asciiTheme="minorEastAsia" w:hAnsiTheme="minorEastAsia"/>
          <w:szCs w:val="21"/>
        </w:rPr>
        <w:t>T日为新双盈A的某一开放日，</w:t>
      </w:r>
      <w:proofErr w:type="spellStart"/>
      <w:r w:rsidRPr="0024173D">
        <w:rPr>
          <w:rFonts w:asciiTheme="minorEastAsia" w:hAnsiTheme="minorEastAsia"/>
          <w:szCs w:val="21"/>
        </w:rPr>
        <w:t>NAV</w:t>
      </w:r>
      <w:r w:rsidRPr="0024173D">
        <w:rPr>
          <w:rFonts w:asciiTheme="minorEastAsia" w:hAnsiTheme="minorEastAsia"/>
          <w:szCs w:val="21"/>
          <w:vertAlign w:val="superscript"/>
        </w:rPr>
        <w:t>t</w:t>
      </w:r>
      <w:proofErr w:type="spellEnd"/>
      <w:r w:rsidRPr="0024173D">
        <w:rPr>
          <w:rFonts w:asciiTheme="minorEastAsia" w:hAnsiTheme="minorEastAsia"/>
          <w:szCs w:val="21"/>
          <w:vertAlign w:val="subscript"/>
        </w:rPr>
        <w:t xml:space="preserve"> A</w:t>
      </w:r>
      <w:r w:rsidRPr="0024173D">
        <w:rPr>
          <w:rFonts w:asciiTheme="minorEastAsia" w:hAnsiTheme="minorEastAsia" w:hint="eastAsia"/>
          <w:szCs w:val="21"/>
        </w:rPr>
        <w:t>为</w:t>
      </w:r>
      <w:r w:rsidRPr="0024173D">
        <w:rPr>
          <w:rFonts w:asciiTheme="minorEastAsia" w:hAnsiTheme="minorEastAsia"/>
          <w:szCs w:val="21"/>
        </w:rPr>
        <w:t>T日新双盈A的份额净值，</w:t>
      </w:r>
      <w:proofErr w:type="spellStart"/>
      <w:r w:rsidRPr="0024173D">
        <w:rPr>
          <w:rFonts w:asciiTheme="minorEastAsia" w:hAnsiTheme="minorEastAsia"/>
          <w:szCs w:val="21"/>
        </w:rPr>
        <w:t>NUM</w:t>
      </w:r>
      <w:r w:rsidRPr="0024173D">
        <w:rPr>
          <w:rFonts w:asciiTheme="minorEastAsia" w:hAnsiTheme="minorEastAsia"/>
          <w:szCs w:val="21"/>
          <w:vertAlign w:val="superscript"/>
        </w:rPr>
        <w:t>t</w:t>
      </w:r>
      <w:r w:rsidRPr="0024173D">
        <w:rPr>
          <w:rFonts w:asciiTheme="minorEastAsia" w:hAnsiTheme="minorEastAsia"/>
          <w:szCs w:val="21"/>
          <w:vertAlign w:val="subscript"/>
        </w:rPr>
        <w:t>A</w:t>
      </w:r>
      <w:proofErr w:type="spellEnd"/>
      <w:r w:rsidRPr="0024173D">
        <w:rPr>
          <w:rFonts w:asciiTheme="minorEastAsia" w:hAnsiTheme="minorEastAsia" w:hint="eastAsia"/>
          <w:szCs w:val="21"/>
        </w:rPr>
        <w:t>为</w:t>
      </w:r>
      <w:r w:rsidRPr="0024173D">
        <w:rPr>
          <w:rFonts w:asciiTheme="minorEastAsia" w:hAnsiTheme="minorEastAsia"/>
          <w:szCs w:val="21"/>
        </w:rPr>
        <w:t>T日新双盈A的份额余额，</w:t>
      </w:r>
      <w:proofErr w:type="spellStart"/>
      <w:r w:rsidRPr="0024173D">
        <w:rPr>
          <w:rFonts w:asciiTheme="minorEastAsia" w:hAnsiTheme="minorEastAsia"/>
          <w:szCs w:val="21"/>
        </w:rPr>
        <w:t>NV</w:t>
      </w:r>
      <w:r w:rsidRPr="0024173D">
        <w:rPr>
          <w:rFonts w:asciiTheme="minorEastAsia" w:hAnsiTheme="minorEastAsia"/>
          <w:szCs w:val="21"/>
          <w:vertAlign w:val="superscript"/>
        </w:rPr>
        <w:t>t</w:t>
      </w:r>
      <w:proofErr w:type="spellEnd"/>
      <w:r w:rsidRPr="0024173D">
        <w:rPr>
          <w:rFonts w:asciiTheme="minorEastAsia" w:hAnsiTheme="minorEastAsia" w:hint="eastAsia"/>
          <w:szCs w:val="21"/>
        </w:rPr>
        <w:t>为</w:t>
      </w:r>
      <w:r w:rsidRPr="0024173D">
        <w:rPr>
          <w:rFonts w:asciiTheme="minorEastAsia" w:hAnsiTheme="minorEastAsia"/>
          <w:szCs w:val="21"/>
        </w:rPr>
        <w:t>T日闭市后的基金资产净值，t为新双盈A的上一个开放日</w:t>
      </w:r>
      <w:r w:rsidRPr="0024173D">
        <w:rPr>
          <w:rFonts w:asciiTheme="minorEastAsia" w:hAnsiTheme="minorEastAsia" w:hint="eastAsia"/>
          <w:szCs w:val="21"/>
        </w:rPr>
        <w:t>次日</w:t>
      </w:r>
      <w:r w:rsidRPr="0024173D">
        <w:rPr>
          <w:rFonts w:asciiTheme="minorEastAsia" w:hAnsiTheme="minorEastAsia"/>
          <w:szCs w:val="21"/>
        </w:rPr>
        <w:t>（如T日之前新双盈A尚未进行开放，则为基金合同生效日）</w:t>
      </w:r>
      <w:r w:rsidRPr="0024173D">
        <w:rPr>
          <w:rFonts w:asciiTheme="minorEastAsia" w:hAnsiTheme="minorEastAsia" w:hint="eastAsia"/>
          <w:szCs w:val="21"/>
        </w:rPr>
        <w:t>至</w:t>
      </w:r>
      <w:r w:rsidRPr="0024173D">
        <w:rPr>
          <w:rFonts w:asciiTheme="minorEastAsia" w:hAnsiTheme="minorEastAsia"/>
          <w:szCs w:val="21"/>
        </w:rPr>
        <w:t>T日的运作天数，R</w:t>
      </w:r>
      <w:r w:rsidRPr="004160D3">
        <w:rPr>
          <w:rFonts w:asciiTheme="minorEastAsia" w:hAnsiTheme="minorEastAsia" w:hint="eastAsia"/>
          <w:szCs w:val="21"/>
          <w:vertAlign w:val="subscript"/>
        </w:rPr>
        <w:t>年</w:t>
      </w:r>
      <w:r w:rsidRPr="0024173D">
        <w:rPr>
          <w:rFonts w:asciiTheme="minorEastAsia" w:hAnsiTheme="minorEastAsia" w:hint="eastAsia"/>
          <w:szCs w:val="21"/>
        </w:rPr>
        <w:t>为上一个开放日前的第二个工作日（如</w:t>
      </w:r>
      <w:r w:rsidRPr="0024173D">
        <w:rPr>
          <w:rFonts w:asciiTheme="minorEastAsia" w:hAnsiTheme="minorEastAsia"/>
          <w:szCs w:val="21"/>
        </w:rPr>
        <w:t>T日之前新双盈A尚未进行开放，则为基金合同生效日）设定的新双盈A的年约定收益率，</w:t>
      </w:r>
      <w:r w:rsidRPr="0024173D">
        <w:rPr>
          <w:rFonts w:asciiTheme="minorEastAsia" w:hAnsiTheme="minorEastAsia" w:hint="eastAsia"/>
          <w:szCs w:val="21"/>
        </w:rPr>
        <w:t>则新双盈</w:t>
      </w:r>
      <w:r w:rsidRPr="0024173D">
        <w:rPr>
          <w:rFonts w:asciiTheme="minorEastAsia" w:hAnsiTheme="minorEastAsia"/>
          <w:szCs w:val="21"/>
        </w:rPr>
        <w:t>A的份额净值计算公式如下：</w:t>
      </w:r>
    </w:p>
    <w:p w:rsidR="00DE1E05" w:rsidRDefault="00DE1E05" w:rsidP="00DE1E05">
      <w:pPr>
        <w:adjustRightInd w:val="0"/>
        <w:snapToGrid w:val="0"/>
        <w:spacing w:line="360" w:lineRule="auto"/>
        <w:ind w:firstLineChars="172" w:firstLine="361"/>
        <w:rPr>
          <w:rFonts w:asciiTheme="minorEastAsia" w:hAnsiTheme="minorEastAsia"/>
          <w:szCs w:val="21"/>
        </w:rPr>
      </w:pPr>
      <w:r w:rsidRPr="0024173D">
        <w:rPr>
          <w:rFonts w:asciiTheme="minorEastAsia" w:hAnsiTheme="minorEastAsia" w:hint="eastAsia"/>
          <w:szCs w:val="21"/>
        </w:rPr>
        <w:t>（</w:t>
      </w:r>
      <w:r w:rsidRPr="0024173D">
        <w:rPr>
          <w:rFonts w:asciiTheme="minorEastAsia" w:hAnsiTheme="minorEastAsia"/>
          <w:szCs w:val="21"/>
        </w:rPr>
        <w:t>1）如果</w:t>
      </w:r>
      <w:proofErr w:type="spellStart"/>
      <w:r w:rsidRPr="0024173D">
        <w:rPr>
          <w:rFonts w:asciiTheme="minorEastAsia" w:hAnsiTheme="minorEastAsia"/>
          <w:szCs w:val="21"/>
        </w:rPr>
        <w:t>NV</w:t>
      </w:r>
      <w:r w:rsidRPr="0024173D">
        <w:rPr>
          <w:rFonts w:asciiTheme="minorEastAsia" w:hAnsiTheme="minorEastAsia"/>
          <w:szCs w:val="21"/>
          <w:vertAlign w:val="superscript"/>
        </w:rPr>
        <w:t>t</w:t>
      </w:r>
      <w:proofErr w:type="spellEnd"/>
      <w:r w:rsidRPr="0024173D">
        <w:rPr>
          <w:rFonts w:asciiTheme="minorEastAsia" w:hAnsiTheme="minorEastAsia" w:hint="eastAsia"/>
          <w:szCs w:val="21"/>
        </w:rPr>
        <w:t>大于或等于“</w:t>
      </w:r>
      <w:r w:rsidRPr="0024173D">
        <w:rPr>
          <w:rFonts w:asciiTheme="minorEastAsia" w:hAnsiTheme="minorEastAsia"/>
          <w:szCs w:val="21"/>
        </w:rPr>
        <w:t>1.000</w:t>
      </w:r>
      <w:r w:rsidRPr="0024173D">
        <w:rPr>
          <w:rFonts w:asciiTheme="minorEastAsia" w:hAnsiTheme="minorEastAsia" w:hint="eastAsia"/>
          <w:szCs w:val="21"/>
        </w:rPr>
        <w:t>乘以</w:t>
      </w:r>
      <w:r w:rsidRPr="0024173D">
        <w:rPr>
          <w:rFonts w:asciiTheme="minorEastAsia" w:hAnsiTheme="minorEastAsia"/>
          <w:szCs w:val="21"/>
        </w:rPr>
        <w:t>T日新双盈A的份额余额加上T日全部新双盈A应计收益之和”，则</w:t>
      </w:r>
    </w:p>
    <w:p w:rsidR="00DE1E05" w:rsidRPr="0024173D" w:rsidRDefault="00DE1E05" w:rsidP="00DE1E05">
      <w:pPr>
        <w:adjustRightInd w:val="0"/>
        <w:snapToGrid w:val="0"/>
        <w:spacing w:line="360" w:lineRule="auto"/>
        <w:ind w:firstLineChars="200" w:firstLine="420"/>
        <w:rPr>
          <w:rFonts w:asciiTheme="minorEastAsia" w:hAnsiTheme="minorEastAsia"/>
          <w:szCs w:val="21"/>
        </w:rPr>
      </w:pPr>
      <w:proofErr w:type="spellStart"/>
      <w:r w:rsidRPr="0024173D">
        <w:rPr>
          <w:rFonts w:asciiTheme="minorEastAsia" w:hAnsiTheme="minorEastAsia"/>
          <w:szCs w:val="21"/>
        </w:rPr>
        <w:t>NAV</w:t>
      </w:r>
      <w:r w:rsidRPr="0024173D">
        <w:rPr>
          <w:rFonts w:asciiTheme="minorEastAsia" w:hAnsiTheme="minorEastAsia"/>
          <w:szCs w:val="21"/>
          <w:vertAlign w:val="superscript"/>
        </w:rPr>
        <w:t>t</w:t>
      </w:r>
      <w:r w:rsidRPr="0024173D">
        <w:rPr>
          <w:rFonts w:asciiTheme="minorEastAsia" w:hAnsiTheme="minorEastAsia"/>
          <w:szCs w:val="21"/>
          <w:vertAlign w:val="subscript"/>
        </w:rPr>
        <w:t>A</w:t>
      </w:r>
      <w:proofErr w:type="spellEnd"/>
      <w:r w:rsidRPr="0024173D">
        <w:rPr>
          <w:rFonts w:asciiTheme="minorEastAsia" w:hAnsiTheme="minorEastAsia"/>
          <w:szCs w:val="21"/>
        </w:rPr>
        <w:t xml:space="preserve"> = 1.000</w:t>
      </w:r>
      <w:r w:rsidRPr="0024173D">
        <w:rPr>
          <w:rFonts w:asciiTheme="minorEastAsia" w:hAnsiTheme="minorEastAsia" w:hint="eastAsia"/>
          <w:szCs w:val="21"/>
        </w:rPr>
        <w:t>×（</w:t>
      </w:r>
      <w:r w:rsidRPr="0024173D">
        <w:rPr>
          <w:rFonts w:asciiTheme="minorEastAsia" w:hAnsiTheme="minorEastAsia"/>
          <w:szCs w:val="21"/>
        </w:rPr>
        <w:t>1＋</w:t>
      </w:r>
      <w:r w:rsidR="00907359" w:rsidRPr="0024173D">
        <w:rPr>
          <w:rFonts w:asciiTheme="minorEastAsia" w:hAnsiTheme="minorEastAsia" w:hint="eastAsia"/>
          <w:szCs w:val="21"/>
        </w:rPr>
        <w:fldChar w:fldCharType="begin"/>
      </w:r>
      <w:r w:rsidRPr="0024173D">
        <w:rPr>
          <w:rFonts w:asciiTheme="minorEastAsia" w:hAnsiTheme="minorEastAsia"/>
          <w:szCs w:val="21"/>
        </w:rPr>
        <w:instrText xml:space="preserve"> eq \f(t,</w:instrText>
      </w:r>
      <w:r w:rsidRPr="0024173D">
        <w:rPr>
          <w:rFonts w:asciiTheme="minorEastAsia" w:hAnsiTheme="minorEastAsia" w:hint="eastAsia"/>
          <w:szCs w:val="21"/>
        </w:rPr>
        <w:instrText>运作当年实际天数</w:instrText>
      </w:r>
      <w:r w:rsidRPr="0024173D">
        <w:rPr>
          <w:rFonts w:asciiTheme="minorEastAsia" w:hAnsiTheme="minorEastAsia"/>
          <w:szCs w:val="21"/>
        </w:rPr>
        <w:instrText>)</w:instrText>
      </w:r>
      <w:r w:rsidR="00907359" w:rsidRPr="0024173D">
        <w:rPr>
          <w:rFonts w:asciiTheme="minorEastAsia" w:hAnsiTheme="minorEastAsia" w:hint="eastAsia"/>
          <w:szCs w:val="21"/>
        </w:rPr>
        <w:fldChar w:fldCharType="end"/>
      </w:r>
      <w:r w:rsidRPr="0024173D">
        <w:rPr>
          <w:rFonts w:asciiTheme="minorEastAsia" w:hAnsiTheme="minorEastAsia" w:hint="eastAsia"/>
          <w:szCs w:val="21"/>
        </w:rPr>
        <w:t>×</w:t>
      </w:r>
      <w:r w:rsidRPr="0024173D">
        <w:rPr>
          <w:rFonts w:asciiTheme="minorEastAsia" w:hAnsiTheme="minorEastAsia"/>
          <w:szCs w:val="21"/>
        </w:rPr>
        <w:t>R</w:t>
      </w:r>
      <w:r w:rsidRPr="004160D3">
        <w:rPr>
          <w:rFonts w:asciiTheme="minorEastAsia" w:hAnsiTheme="minorEastAsia" w:hint="eastAsia"/>
          <w:szCs w:val="21"/>
          <w:vertAlign w:val="subscript"/>
        </w:rPr>
        <w:t>年</w:t>
      </w:r>
      <w:r w:rsidRPr="0024173D">
        <w:rPr>
          <w:rFonts w:asciiTheme="minorEastAsia" w:hAnsiTheme="minorEastAsia" w:hint="eastAsia"/>
          <w:szCs w:val="21"/>
        </w:rPr>
        <w:t>）</w:t>
      </w:r>
    </w:p>
    <w:p w:rsidR="00DE1E05" w:rsidRPr="0024173D" w:rsidRDefault="00DE1E05" w:rsidP="00DE1E05">
      <w:pPr>
        <w:adjustRightInd w:val="0"/>
        <w:snapToGrid w:val="0"/>
        <w:spacing w:line="360" w:lineRule="auto"/>
        <w:ind w:firstLineChars="200" w:firstLine="420"/>
        <w:rPr>
          <w:rFonts w:asciiTheme="minorEastAsia" w:hAnsiTheme="minorEastAsia"/>
          <w:szCs w:val="21"/>
        </w:rPr>
      </w:pPr>
      <w:r w:rsidRPr="0024173D">
        <w:rPr>
          <w:rFonts w:asciiTheme="minorEastAsia" w:hAnsiTheme="minorEastAsia" w:hint="eastAsia"/>
          <w:szCs w:val="21"/>
        </w:rPr>
        <w:t>其中，</w:t>
      </w:r>
    </w:p>
    <w:p w:rsidR="00DE1E05" w:rsidRPr="0024173D" w:rsidRDefault="00DE1E05" w:rsidP="00DE1E05">
      <w:pPr>
        <w:adjustRightInd w:val="0"/>
        <w:snapToGrid w:val="0"/>
        <w:spacing w:line="360" w:lineRule="auto"/>
        <w:ind w:firstLineChars="200" w:firstLine="420"/>
        <w:rPr>
          <w:rFonts w:asciiTheme="minorEastAsia" w:hAnsiTheme="minorEastAsia"/>
          <w:szCs w:val="21"/>
        </w:rPr>
      </w:pPr>
      <w:r w:rsidRPr="0024173D">
        <w:rPr>
          <w:rFonts w:asciiTheme="minorEastAsia" w:hAnsiTheme="minorEastAsia"/>
          <w:szCs w:val="21"/>
        </w:rPr>
        <w:t>T日全部</w:t>
      </w:r>
      <w:r w:rsidRPr="0024173D">
        <w:rPr>
          <w:rFonts w:asciiTheme="minorEastAsia" w:hAnsiTheme="minorEastAsia" w:hint="eastAsia"/>
          <w:szCs w:val="21"/>
        </w:rPr>
        <w:t>新双盈</w:t>
      </w:r>
      <w:r w:rsidRPr="0024173D">
        <w:rPr>
          <w:rFonts w:asciiTheme="minorEastAsia" w:hAnsiTheme="minorEastAsia"/>
          <w:szCs w:val="21"/>
        </w:rPr>
        <w:t>A</w:t>
      </w:r>
      <w:r w:rsidRPr="0024173D">
        <w:rPr>
          <w:rFonts w:asciiTheme="minorEastAsia" w:hAnsiTheme="minorEastAsia" w:hint="eastAsia"/>
          <w:szCs w:val="21"/>
        </w:rPr>
        <w:t>应计收益之和＝</w:t>
      </w:r>
      <w:proofErr w:type="spellStart"/>
      <w:r w:rsidRPr="0024173D">
        <w:rPr>
          <w:rFonts w:asciiTheme="minorEastAsia" w:hAnsiTheme="minorEastAsia"/>
          <w:szCs w:val="21"/>
        </w:rPr>
        <w:t>NUM</w:t>
      </w:r>
      <w:r w:rsidRPr="0024173D">
        <w:rPr>
          <w:rFonts w:asciiTheme="minorEastAsia" w:hAnsiTheme="minorEastAsia"/>
          <w:szCs w:val="21"/>
          <w:vertAlign w:val="superscript"/>
        </w:rPr>
        <w:t>t</w:t>
      </w:r>
      <w:r w:rsidRPr="0024173D">
        <w:rPr>
          <w:rFonts w:asciiTheme="minorEastAsia" w:hAnsiTheme="minorEastAsia"/>
          <w:szCs w:val="21"/>
          <w:vertAlign w:val="subscript"/>
        </w:rPr>
        <w:t>A</w:t>
      </w:r>
      <w:proofErr w:type="spellEnd"/>
      <w:r w:rsidRPr="0024173D">
        <w:rPr>
          <w:rFonts w:asciiTheme="minorEastAsia" w:hAnsiTheme="minorEastAsia" w:hint="eastAsia"/>
          <w:szCs w:val="21"/>
        </w:rPr>
        <w:t>×</w:t>
      </w:r>
      <w:r w:rsidRPr="0024173D">
        <w:rPr>
          <w:rFonts w:asciiTheme="minorEastAsia" w:hAnsiTheme="minorEastAsia"/>
          <w:szCs w:val="21"/>
        </w:rPr>
        <w:t>1.000</w:t>
      </w:r>
      <w:r w:rsidRPr="0024173D">
        <w:rPr>
          <w:rFonts w:asciiTheme="minorEastAsia" w:hAnsiTheme="minorEastAsia" w:hint="eastAsia"/>
          <w:szCs w:val="21"/>
        </w:rPr>
        <w:t>×</w:t>
      </w:r>
      <w:r w:rsidR="00907359" w:rsidRPr="0024173D">
        <w:rPr>
          <w:rFonts w:asciiTheme="minorEastAsia" w:hAnsiTheme="minorEastAsia" w:hint="eastAsia"/>
          <w:szCs w:val="21"/>
        </w:rPr>
        <w:fldChar w:fldCharType="begin"/>
      </w:r>
      <w:r w:rsidRPr="0024173D">
        <w:rPr>
          <w:rFonts w:asciiTheme="minorEastAsia" w:hAnsiTheme="minorEastAsia"/>
          <w:szCs w:val="21"/>
        </w:rPr>
        <w:instrText xml:space="preserve"> eq \f(t,运作当年实际天数)</w:instrText>
      </w:r>
      <w:r w:rsidR="00907359" w:rsidRPr="0024173D">
        <w:rPr>
          <w:rFonts w:asciiTheme="minorEastAsia" w:hAnsiTheme="minorEastAsia" w:hint="eastAsia"/>
          <w:szCs w:val="21"/>
        </w:rPr>
        <w:fldChar w:fldCharType="end"/>
      </w:r>
      <w:r w:rsidRPr="0024173D">
        <w:rPr>
          <w:rFonts w:asciiTheme="minorEastAsia" w:hAnsiTheme="minorEastAsia" w:hint="eastAsia"/>
          <w:szCs w:val="21"/>
        </w:rPr>
        <w:t>×</w:t>
      </w:r>
      <w:r w:rsidRPr="0024173D">
        <w:rPr>
          <w:rFonts w:asciiTheme="minorEastAsia" w:hAnsiTheme="minorEastAsia"/>
          <w:szCs w:val="21"/>
        </w:rPr>
        <w:t>R</w:t>
      </w:r>
      <w:r w:rsidRPr="004160D3">
        <w:rPr>
          <w:rFonts w:asciiTheme="minorEastAsia" w:hAnsiTheme="minorEastAsia" w:hint="eastAsia"/>
          <w:szCs w:val="21"/>
          <w:vertAlign w:val="subscript"/>
        </w:rPr>
        <w:t>年</w:t>
      </w:r>
      <w:r w:rsidRPr="0024173D">
        <w:rPr>
          <w:rFonts w:asciiTheme="minorEastAsia" w:hAnsiTheme="minorEastAsia" w:hint="eastAsia"/>
          <w:szCs w:val="21"/>
        </w:rPr>
        <w:t>，下同；</w:t>
      </w:r>
    </w:p>
    <w:p w:rsidR="00DE1E05" w:rsidRPr="0024173D" w:rsidRDefault="00DE1E05" w:rsidP="00DE1E05">
      <w:pPr>
        <w:adjustRightInd w:val="0"/>
        <w:snapToGrid w:val="0"/>
        <w:spacing w:line="360" w:lineRule="auto"/>
        <w:ind w:firstLineChars="172" w:firstLine="361"/>
        <w:rPr>
          <w:rFonts w:asciiTheme="minorEastAsia" w:hAnsiTheme="minorEastAsia"/>
          <w:szCs w:val="21"/>
        </w:rPr>
      </w:pPr>
      <w:r w:rsidRPr="0024173D">
        <w:rPr>
          <w:rFonts w:asciiTheme="minorEastAsia" w:hAnsiTheme="minorEastAsia" w:hint="eastAsia"/>
          <w:szCs w:val="21"/>
        </w:rPr>
        <w:t>运作当年实际天数指新双盈</w:t>
      </w:r>
      <w:r w:rsidRPr="0024173D">
        <w:rPr>
          <w:rFonts w:asciiTheme="minorEastAsia" w:hAnsiTheme="minorEastAsia"/>
          <w:szCs w:val="21"/>
        </w:rPr>
        <w:t xml:space="preserve">A </w:t>
      </w:r>
      <w:r w:rsidRPr="0024173D">
        <w:rPr>
          <w:rFonts w:asciiTheme="minorEastAsia" w:hAnsiTheme="minorEastAsia" w:hint="eastAsia"/>
          <w:szCs w:val="21"/>
        </w:rPr>
        <w:t>上一次开放日次日（如</w:t>
      </w:r>
      <w:r w:rsidRPr="0024173D">
        <w:rPr>
          <w:rFonts w:asciiTheme="minorEastAsia" w:hAnsiTheme="minorEastAsia"/>
          <w:szCs w:val="21"/>
        </w:rPr>
        <w:t xml:space="preserve">T日之前新双盈A </w:t>
      </w:r>
      <w:r w:rsidRPr="0024173D">
        <w:rPr>
          <w:rFonts w:asciiTheme="minorEastAsia" w:hAnsiTheme="minorEastAsia" w:hint="eastAsia"/>
          <w:szCs w:val="21"/>
        </w:rPr>
        <w:t>尚未进行开放，则为基金合同生效日）所在年度的实际天数，下同。</w:t>
      </w:r>
    </w:p>
    <w:p w:rsidR="00DE1E05" w:rsidRDefault="00DE1E05" w:rsidP="00DE1E05">
      <w:pPr>
        <w:adjustRightInd w:val="0"/>
        <w:snapToGrid w:val="0"/>
        <w:spacing w:line="360" w:lineRule="auto"/>
        <w:ind w:firstLineChars="172" w:firstLine="361"/>
        <w:rPr>
          <w:rFonts w:asciiTheme="minorEastAsia" w:hAnsiTheme="minorEastAsia"/>
          <w:szCs w:val="21"/>
        </w:rPr>
      </w:pPr>
      <w:r w:rsidRPr="0024173D">
        <w:rPr>
          <w:rFonts w:asciiTheme="minorEastAsia" w:hAnsiTheme="minorEastAsia" w:hint="eastAsia"/>
          <w:szCs w:val="21"/>
        </w:rPr>
        <w:lastRenderedPageBreak/>
        <w:t>（</w:t>
      </w:r>
      <w:r w:rsidRPr="0024173D">
        <w:rPr>
          <w:rFonts w:asciiTheme="minorEastAsia" w:hAnsiTheme="minorEastAsia"/>
          <w:szCs w:val="21"/>
        </w:rPr>
        <w:t>2）如果</w:t>
      </w:r>
      <w:proofErr w:type="spellStart"/>
      <w:r w:rsidRPr="0024173D">
        <w:rPr>
          <w:rFonts w:asciiTheme="minorEastAsia" w:hAnsiTheme="minorEastAsia"/>
          <w:szCs w:val="21"/>
        </w:rPr>
        <w:t>NV</w:t>
      </w:r>
      <w:r w:rsidRPr="0024173D">
        <w:rPr>
          <w:rFonts w:asciiTheme="minorEastAsia" w:hAnsiTheme="minorEastAsia"/>
          <w:szCs w:val="21"/>
          <w:vertAlign w:val="superscript"/>
        </w:rPr>
        <w:t>t</w:t>
      </w:r>
      <w:proofErr w:type="spellEnd"/>
      <w:r w:rsidRPr="0024173D">
        <w:rPr>
          <w:rFonts w:asciiTheme="minorEastAsia" w:hAnsiTheme="minorEastAsia" w:hint="eastAsia"/>
          <w:szCs w:val="21"/>
        </w:rPr>
        <w:t>小于“</w:t>
      </w:r>
      <w:r w:rsidRPr="0024173D">
        <w:rPr>
          <w:rFonts w:asciiTheme="minorEastAsia" w:hAnsiTheme="minorEastAsia"/>
          <w:szCs w:val="21"/>
        </w:rPr>
        <w:t>1.000</w:t>
      </w:r>
      <w:r w:rsidRPr="0024173D">
        <w:rPr>
          <w:rFonts w:asciiTheme="minorEastAsia" w:hAnsiTheme="minorEastAsia" w:hint="eastAsia"/>
          <w:szCs w:val="21"/>
        </w:rPr>
        <w:t>乘以</w:t>
      </w:r>
      <w:r w:rsidRPr="0024173D">
        <w:rPr>
          <w:rFonts w:asciiTheme="minorEastAsia" w:hAnsiTheme="minorEastAsia"/>
          <w:szCs w:val="21"/>
        </w:rPr>
        <w:t>T日新双盈A的份额余额加上T日全部新双盈A应计收益之和”，则</w:t>
      </w:r>
    </w:p>
    <w:p w:rsidR="00DE1E05" w:rsidRPr="0024173D" w:rsidRDefault="00DE1E05" w:rsidP="00DE1E05">
      <w:pPr>
        <w:adjustRightInd w:val="0"/>
        <w:snapToGrid w:val="0"/>
        <w:spacing w:line="360" w:lineRule="auto"/>
        <w:ind w:firstLineChars="200" w:firstLine="420"/>
        <w:rPr>
          <w:rFonts w:asciiTheme="minorEastAsia" w:hAnsiTheme="minorEastAsia"/>
          <w:szCs w:val="21"/>
        </w:rPr>
      </w:pPr>
      <w:proofErr w:type="spellStart"/>
      <w:r w:rsidRPr="0024173D">
        <w:rPr>
          <w:rFonts w:asciiTheme="minorEastAsia" w:hAnsiTheme="minorEastAsia"/>
          <w:szCs w:val="21"/>
        </w:rPr>
        <w:t>NAV</w:t>
      </w:r>
      <w:r w:rsidRPr="0024173D">
        <w:rPr>
          <w:rFonts w:asciiTheme="minorEastAsia" w:hAnsiTheme="minorEastAsia"/>
          <w:szCs w:val="21"/>
          <w:vertAlign w:val="superscript"/>
        </w:rPr>
        <w:t>t</w:t>
      </w:r>
      <w:r w:rsidRPr="0024173D">
        <w:rPr>
          <w:rFonts w:asciiTheme="minorEastAsia" w:hAnsiTheme="minorEastAsia"/>
          <w:szCs w:val="21"/>
          <w:vertAlign w:val="subscript"/>
        </w:rPr>
        <w:t>A</w:t>
      </w:r>
      <w:proofErr w:type="spellEnd"/>
      <w:r w:rsidRPr="0024173D">
        <w:rPr>
          <w:rFonts w:asciiTheme="minorEastAsia" w:hAnsiTheme="minorEastAsia"/>
          <w:szCs w:val="21"/>
        </w:rPr>
        <w:t xml:space="preserve"> = </w:t>
      </w:r>
      <w:proofErr w:type="spellStart"/>
      <w:r w:rsidRPr="0024173D">
        <w:rPr>
          <w:rFonts w:asciiTheme="minorEastAsia" w:hAnsiTheme="minorEastAsia"/>
          <w:szCs w:val="21"/>
        </w:rPr>
        <w:t>NV</w:t>
      </w:r>
      <w:r w:rsidRPr="0024173D">
        <w:rPr>
          <w:rFonts w:asciiTheme="minorEastAsia" w:hAnsiTheme="minorEastAsia"/>
          <w:szCs w:val="21"/>
          <w:vertAlign w:val="superscript"/>
        </w:rPr>
        <w:t>t</w:t>
      </w:r>
      <w:proofErr w:type="spellEnd"/>
      <w:r w:rsidRPr="0024173D">
        <w:rPr>
          <w:rFonts w:asciiTheme="minorEastAsia" w:hAnsiTheme="minorEastAsia"/>
          <w:szCs w:val="21"/>
        </w:rPr>
        <w:t xml:space="preserve">/ </w:t>
      </w:r>
      <w:proofErr w:type="spellStart"/>
      <w:r w:rsidRPr="0024173D">
        <w:rPr>
          <w:rFonts w:asciiTheme="minorEastAsia" w:hAnsiTheme="minorEastAsia"/>
          <w:szCs w:val="21"/>
        </w:rPr>
        <w:t>NUM</w:t>
      </w:r>
      <w:r w:rsidRPr="0024173D">
        <w:rPr>
          <w:rFonts w:asciiTheme="minorEastAsia" w:hAnsiTheme="minorEastAsia"/>
          <w:szCs w:val="21"/>
          <w:vertAlign w:val="superscript"/>
        </w:rPr>
        <w:t>t</w:t>
      </w:r>
      <w:r w:rsidRPr="0024173D">
        <w:rPr>
          <w:rFonts w:asciiTheme="minorEastAsia" w:hAnsiTheme="minorEastAsia"/>
          <w:szCs w:val="21"/>
          <w:vertAlign w:val="subscript"/>
        </w:rPr>
        <w:t>A</w:t>
      </w:r>
      <w:proofErr w:type="spellEnd"/>
    </w:p>
    <w:p w:rsidR="00DE1E05" w:rsidRPr="0024173D" w:rsidRDefault="00DE1E05" w:rsidP="00DE1E05">
      <w:pPr>
        <w:adjustRightInd w:val="0"/>
        <w:snapToGrid w:val="0"/>
        <w:spacing w:line="360" w:lineRule="auto"/>
        <w:ind w:firstLineChars="172" w:firstLine="361"/>
        <w:rPr>
          <w:rFonts w:asciiTheme="minorEastAsia" w:hAnsiTheme="minorEastAsia"/>
          <w:szCs w:val="21"/>
        </w:rPr>
      </w:pPr>
      <w:r w:rsidRPr="0024173D">
        <w:rPr>
          <w:rFonts w:asciiTheme="minorEastAsia" w:hAnsiTheme="minorEastAsia" w:hint="eastAsia"/>
          <w:szCs w:val="21"/>
        </w:rPr>
        <w:t>由于</w:t>
      </w:r>
      <w:r w:rsidRPr="0024173D">
        <w:rPr>
          <w:rFonts w:asciiTheme="minorEastAsia" w:hAnsiTheme="minorEastAsia"/>
          <w:szCs w:val="21"/>
        </w:rPr>
        <w:t>T日为新双盈A的开放日，新双盈A</w:t>
      </w:r>
      <w:r w:rsidRPr="0024173D">
        <w:rPr>
          <w:rFonts w:asciiTheme="minorEastAsia" w:hAnsiTheme="minorEastAsia" w:hint="eastAsia"/>
          <w:szCs w:val="21"/>
        </w:rPr>
        <w:t>将在该日进行份额折算，折算后新双盈</w:t>
      </w:r>
      <w:r w:rsidRPr="0024173D">
        <w:rPr>
          <w:rFonts w:asciiTheme="minorEastAsia" w:hAnsiTheme="minorEastAsia"/>
          <w:szCs w:val="21"/>
        </w:rPr>
        <w:t>A的基金份额净值将调整为1.000元，折算后基金份额持有人持有的新双盈A的份额数将按照折算比例相应增减。</w:t>
      </w:r>
    </w:p>
    <w:p w:rsidR="00DE1E05" w:rsidRPr="0024173D" w:rsidRDefault="00DE1E05" w:rsidP="00DE1E05">
      <w:pPr>
        <w:adjustRightInd w:val="0"/>
        <w:snapToGrid w:val="0"/>
        <w:spacing w:line="360" w:lineRule="auto"/>
        <w:ind w:firstLineChars="200" w:firstLine="420"/>
        <w:rPr>
          <w:rFonts w:asciiTheme="minorEastAsia" w:hAnsiTheme="minorEastAsia"/>
          <w:szCs w:val="21"/>
        </w:rPr>
      </w:pPr>
      <w:r w:rsidRPr="0024173D">
        <w:rPr>
          <w:rFonts w:asciiTheme="minorEastAsia" w:hAnsiTheme="minorEastAsia"/>
          <w:szCs w:val="21"/>
        </w:rPr>
        <w:t>3、新双盈B的份额净值计算</w:t>
      </w:r>
    </w:p>
    <w:p w:rsidR="00DE1E05" w:rsidRPr="0024173D" w:rsidRDefault="00DE1E05" w:rsidP="00DE1E05">
      <w:pPr>
        <w:adjustRightInd w:val="0"/>
        <w:snapToGrid w:val="0"/>
        <w:spacing w:line="360" w:lineRule="auto"/>
        <w:ind w:firstLineChars="172" w:firstLine="361"/>
        <w:rPr>
          <w:rFonts w:asciiTheme="minorEastAsia" w:hAnsiTheme="minorEastAsia"/>
          <w:szCs w:val="21"/>
        </w:rPr>
      </w:pPr>
      <w:r w:rsidRPr="0024173D">
        <w:rPr>
          <w:rFonts w:asciiTheme="minorEastAsia" w:hAnsiTheme="minorEastAsia" w:hint="eastAsia"/>
          <w:szCs w:val="21"/>
        </w:rPr>
        <w:t>基金合同生效之日起，假设</w:t>
      </w:r>
      <w:r w:rsidRPr="0024173D">
        <w:rPr>
          <w:rFonts w:asciiTheme="minorEastAsia" w:hAnsiTheme="minorEastAsia"/>
          <w:szCs w:val="21"/>
        </w:rPr>
        <w:t>T日为新双盈B的某一开放日，</w:t>
      </w:r>
      <w:proofErr w:type="spellStart"/>
      <w:r w:rsidRPr="0024173D">
        <w:rPr>
          <w:rFonts w:asciiTheme="minorEastAsia" w:hAnsiTheme="minorEastAsia"/>
          <w:szCs w:val="21"/>
        </w:rPr>
        <w:t>NAV</w:t>
      </w:r>
      <w:r w:rsidRPr="0024173D">
        <w:rPr>
          <w:rFonts w:asciiTheme="minorEastAsia" w:hAnsiTheme="minorEastAsia"/>
          <w:szCs w:val="21"/>
          <w:vertAlign w:val="superscript"/>
        </w:rPr>
        <w:t>t</w:t>
      </w:r>
      <w:r w:rsidRPr="0024173D">
        <w:rPr>
          <w:rFonts w:asciiTheme="minorEastAsia" w:hAnsiTheme="minorEastAsia"/>
          <w:szCs w:val="21"/>
          <w:vertAlign w:val="subscript"/>
        </w:rPr>
        <w:t>B</w:t>
      </w:r>
      <w:proofErr w:type="spellEnd"/>
      <w:r w:rsidRPr="0024173D">
        <w:rPr>
          <w:rFonts w:asciiTheme="minorEastAsia" w:hAnsiTheme="minorEastAsia" w:hint="eastAsia"/>
          <w:szCs w:val="21"/>
        </w:rPr>
        <w:t>为</w:t>
      </w:r>
      <w:r w:rsidRPr="0024173D">
        <w:rPr>
          <w:rFonts w:asciiTheme="minorEastAsia" w:hAnsiTheme="minorEastAsia"/>
          <w:szCs w:val="21"/>
        </w:rPr>
        <w:t>T日新双盈B的份额净值，</w:t>
      </w:r>
      <w:proofErr w:type="spellStart"/>
      <w:r w:rsidRPr="0024173D">
        <w:rPr>
          <w:rFonts w:asciiTheme="minorEastAsia" w:hAnsiTheme="minorEastAsia"/>
          <w:szCs w:val="21"/>
        </w:rPr>
        <w:t>NUM</w:t>
      </w:r>
      <w:r w:rsidRPr="0024173D">
        <w:rPr>
          <w:rFonts w:asciiTheme="minorEastAsia" w:hAnsiTheme="minorEastAsia"/>
          <w:szCs w:val="21"/>
          <w:vertAlign w:val="superscript"/>
        </w:rPr>
        <w:t>t</w:t>
      </w:r>
      <w:r w:rsidRPr="0024173D">
        <w:rPr>
          <w:rFonts w:asciiTheme="minorEastAsia" w:hAnsiTheme="minorEastAsia"/>
          <w:szCs w:val="21"/>
          <w:vertAlign w:val="subscript"/>
        </w:rPr>
        <w:t>B</w:t>
      </w:r>
      <w:proofErr w:type="spellEnd"/>
      <w:r w:rsidRPr="0024173D">
        <w:rPr>
          <w:rFonts w:asciiTheme="minorEastAsia" w:hAnsiTheme="minorEastAsia" w:hint="eastAsia"/>
          <w:szCs w:val="21"/>
        </w:rPr>
        <w:t>为</w:t>
      </w:r>
      <w:r w:rsidRPr="0024173D">
        <w:rPr>
          <w:rFonts w:asciiTheme="minorEastAsia" w:hAnsiTheme="minorEastAsia"/>
          <w:szCs w:val="21"/>
        </w:rPr>
        <w:t>T日新双盈B的份额余额，则新双盈B的份额净值计算公式如下：</w:t>
      </w:r>
    </w:p>
    <w:p w:rsidR="00DE1E05" w:rsidRDefault="00DE1E05" w:rsidP="00DE1E05">
      <w:pPr>
        <w:adjustRightInd w:val="0"/>
        <w:snapToGrid w:val="0"/>
        <w:spacing w:line="360" w:lineRule="auto"/>
        <w:ind w:firstLineChars="172" w:firstLine="361"/>
        <w:rPr>
          <w:rFonts w:asciiTheme="minorEastAsia" w:hAnsiTheme="minorEastAsia"/>
          <w:szCs w:val="21"/>
        </w:rPr>
      </w:pPr>
      <w:proofErr w:type="spellStart"/>
      <w:r w:rsidRPr="0024173D">
        <w:rPr>
          <w:rFonts w:asciiTheme="minorEastAsia" w:hAnsiTheme="minorEastAsia"/>
          <w:szCs w:val="21"/>
        </w:rPr>
        <w:t>NAV</w:t>
      </w:r>
      <w:r w:rsidRPr="0024173D">
        <w:rPr>
          <w:rFonts w:asciiTheme="minorEastAsia" w:hAnsiTheme="minorEastAsia"/>
          <w:szCs w:val="21"/>
          <w:vertAlign w:val="superscript"/>
        </w:rPr>
        <w:t>t</w:t>
      </w:r>
      <w:r w:rsidRPr="0024173D">
        <w:rPr>
          <w:rFonts w:asciiTheme="minorEastAsia" w:hAnsiTheme="minorEastAsia"/>
          <w:szCs w:val="21"/>
          <w:vertAlign w:val="subscript"/>
        </w:rPr>
        <w:t>B</w:t>
      </w:r>
      <w:proofErr w:type="spellEnd"/>
      <w:r w:rsidRPr="0024173D">
        <w:rPr>
          <w:rFonts w:asciiTheme="minorEastAsia" w:hAnsiTheme="minorEastAsia" w:hint="eastAsia"/>
          <w:szCs w:val="21"/>
        </w:rPr>
        <w:t>＝（</w:t>
      </w:r>
      <w:proofErr w:type="spellStart"/>
      <w:r w:rsidRPr="0024173D">
        <w:rPr>
          <w:rFonts w:asciiTheme="minorEastAsia" w:hAnsiTheme="minorEastAsia"/>
          <w:szCs w:val="21"/>
        </w:rPr>
        <w:t>NV</w:t>
      </w:r>
      <w:r w:rsidRPr="0024173D">
        <w:rPr>
          <w:rFonts w:asciiTheme="minorEastAsia" w:hAnsiTheme="minorEastAsia"/>
          <w:szCs w:val="21"/>
          <w:vertAlign w:val="superscript"/>
        </w:rPr>
        <w:t>t</w:t>
      </w:r>
      <w:proofErr w:type="spellEnd"/>
      <w:r w:rsidRPr="0024173D">
        <w:rPr>
          <w:rFonts w:asciiTheme="minorEastAsia" w:hAnsiTheme="minorEastAsia" w:hint="eastAsia"/>
          <w:szCs w:val="21"/>
        </w:rPr>
        <w:t>－</w:t>
      </w:r>
      <w:proofErr w:type="spellStart"/>
      <w:r w:rsidRPr="0024173D">
        <w:rPr>
          <w:rFonts w:asciiTheme="minorEastAsia" w:hAnsiTheme="minorEastAsia"/>
          <w:szCs w:val="21"/>
        </w:rPr>
        <w:t>NAV</w:t>
      </w:r>
      <w:r w:rsidRPr="0024173D">
        <w:rPr>
          <w:rFonts w:asciiTheme="minorEastAsia" w:hAnsiTheme="minorEastAsia"/>
          <w:szCs w:val="21"/>
          <w:vertAlign w:val="superscript"/>
        </w:rPr>
        <w:t>t</w:t>
      </w:r>
      <w:r w:rsidRPr="0024173D">
        <w:rPr>
          <w:rFonts w:asciiTheme="minorEastAsia" w:hAnsiTheme="minorEastAsia"/>
          <w:szCs w:val="21"/>
          <w:vertAlign w:val="subscript"/>
        </w:rPr>
        <w:t>A</w:t>
      </w:r>
      <w:proofErr w:type="spellEnd"/>
      <w:r w:rsidRPr="0024173D">
        <w:rPr>
          <w:rFonts w:asciiTheme="minorEastAsia" w:hAnsiTheme="minorEastAsia" w:hint="eastAsia"/>
          <w:szCs w:val="21"/>
        </w:rPr>
        <w:t>×</w:t>
      </w:r>
      <w:proofErr w:type="spellStart"/>
      <w:r w:rsidRPr="0024173D">
        <w:rPr>
          <w:rFonts w:asciiTheme="minorEastAsia" w:hAnsiTheme="minorEastAsia"/>
          <w:szCs w:val="21"/>
        </w:rPr>
        <w:t>NUM</w:t>
      </w:r>
      <w:r w:rsidRPr="0024173D">
        <w:rPr>
          <w:rFonts w:asciiTheme="minorEastAsia" w:hAnsiTheme="minorEastAsia"/>
          <w:szCs w:val="21"/>
          <w:vertAlign w:val="superscript"/>
        </w:rPr>
        <w:t>t</w:t>
      </w:r>
      <w:r w:rsidRPr="0024173D">
        <w:rPr>
          <w:rFonts w:asciiTheme="minorEastAsia" w:hAnsiTheme="minorEastAsia"/>
          <w:szCs w:val="21"/>
          <w:vertAlign w:val="subscript"/>
        </w:rPr>
        <w:t>A</w:t>
      </w:r>
      <w:proofErr w:type="spellEnd"/>
      <w:r w:rsidRPr="0024173D">
        <w:rPr>
          <w:rFonts w:asciiTheme="minorEastAsia" w:hAnsiTheme="minorEastAsia" w:hint="eastAsia"/>
          <w:szCs w:val="21"/>
        </w:rPr>
        <w:t>）</w:t>
      </w:r>
      <w:r w:rsidRPr="0024173D">
        <w:rPr>
          <w:rFonts w:asciiTheme="minorEastAsia" w:hAnsiTheme="minorEastAsia"/>
          <w:szCs w:val="21"/>
        </w:rPr>
        <w:t xml:space="preserve">/ </w:t>
      </w:r>
      <w:proofErr w:type="spellStart"/>
      <w:r w:rsidRPr="0024173D">
        <w:rPr>
          <w:rFonts w:asciiTheme="minorEastAsia" w:hAnsiTheme="minorEastAsia"/>
          <w:szCs w:val="21"/>
        </w:rPr>
        <w:t>NUM</w:t>
      </w:r>
      <w:r w:rsidRPr="0024173D">
        <w:rPr>
          <w:rFonts w:asciiTheme="minorEastAsia" w:hAnsiTheme="minorEastAsia"/>
          <w:szCs w:val="21"/>
          <w:vertAlign w:val="superscript"/>
        </w:rPr>
        <w:t>t</w:t>
      </w:r>
      <w:r w:rsidRPr="0024173D">
        <w:rPr>
          <w:rFonts w:asciiTheme="minorEastAsia" w:hAnsiTheme="minorEastAsia"/>
          <w:szCs w:val="21"/>
          <w:vertAlign w:val="subscript"/>
        </w:rPr>
        <w:t>B</w:t>
      </w:r>
      <w:proofErr w:type="spellEnd"/>
    </w:p>
    <w:p w:rsidR="00DE1E05" w:rsidRPr="0024173D" w:rsidRDefault="00DE1E05" w:rsidP="00DE1E05">
      <w:pPr>
        <w:adjustRightInd w:val="0"/>
        <w:snapToGrid w:val="0"/>
        <w:spacing w:line="360" w:lineRule="auto"/>
        <w:ind w:firstLineChars="200" w:firstLine="420"/>
        <w:rPr>
          <w:rFonts w:asciiTheme="minorEastAsia" w:hAnsiTheme="minorEastAsia"/>
          <w:szCs w:val="21"/>
        </w:rPr>
      </w:pPr>
      <w:r w:rsidRPr="0024173D">
        <w:rPr>
          <w:rFonts w:asciiTheme="minorEastAsia" w:hAnsiTheme="minorEastAsia" w:hint="eastAsia"/>
          <w:szCs w:val="21"/>
        </w:rPr>
        <w:t>若根据上述公式计算得出</w:t>
      </w:r>
      <w:proofErr w:type="spellStart"/>
      <w:r w:rsidRPr="0024173D">
        <w:rPr>
          <w:rFonts w:asciiTheme="minorEastAsia" w:hAnsiTheme="minorEastAsia"/>
          <w:szCs w:val="21"/>
        </w:rPr>
        <w:t>NAV</w:t>
      </w:r>
      <w:r w:rsidRPr="0024173D">
        <w:rPr>
          <w:rFonts w:asciiTheme="minorEastAsia" w:hAnsiTheme="minorEastAsia"/>
          <w:szCs w:val="21"/>
          <w:vertAlign w:val="superscript"/>
        </w:rPr>
        <w:t>t</w:t>
      </w:r>
      <w:r w:rsidRPr="0024173D">
        <w:rPr>
          <w:rFonts w:asciiTheme="minorEastAsia" w:hAnsiTheme="minorEastAsia"/>
          <w:szCs w:val="21"/>
          <w:vertAlign w:val="subscript"/>
        </w:rPr>
        <w:t>B</w:t>
      </w:r>
      <w:proofErr w:type="spellEnd"/>
      <w:r w:rsidRPr="0024173D">
        <w:rPr>
          <w:rFonts w:asciiTheme="minorEastAsia" w:hAnsiTheme="minorEastAsia" w:hint="eastAsia"/>
          <w:szCs w:val="21"/>
        </w:rPr>
        <w:t>≤</w:t>
      </w:r>
      <w:r w:rsidRPr="0024173D">
        <w:rPr>
          <w:rFonts w:asciiTheme="minorEastAsia" w:hAnsiTheme="minorEastAsia"/>
          <w:szCs w:val="21"/>
        </w:rPr>
        <w:t>0</w:t>
      </w:r>
      <w:r w:rsidRPr="0024173D">
        <w:rPr>
          <w:rFonts w:asciiTheme="minorEastAsia" w:hAnsiTheme="minorEastAsia" w:hint="eastAsia"/>
          <w:szCs w:val="21"/>
        </w:rPr>
        <w:t>，则</w:t>
      </w:r>
      <w:proofErr w:type="spellStart"/>
      <w:r w:rsidRPr="0024173D">
        <w:rPr>
          <w:rFonts w:asciiTheme="minorEastAsia" w:hAnsiTheme="minorEastAsia"/>
          <w:szCs w:val="21"/>
        </w:rPr>
        <w:t>NAV</w:t>
      </w:r>
      <w:r w:rsidRPr="0024173D">
        <w:rPr>
          <w:rFonts w:asciiTheme="minorEastAsia" w:hAnsiTheme="minorEastAsia"/>
          <w:szCs w:val="21"/>
          <w:vertAlign w:val="superscript"/>
        </w:rPr>
        <w:t>t</w:t>
      </w:r>
      <w:r w:rsidRPr="0024173D">
        <w:rPr>
          <w:rFonts w:asciiTheme="minorEastAsia" w:hAnsiTheme="minorEastAsia"/>
          <w:szCs w:val="21"/>
          <w:vertAlign w:val="subscript"/>
        </w:rPr>
        <w:t>B</w:t>
      </w:r>
      <w:proofErr w:type="spellEnd"/>
      <w:r w:rsidRPr="0024173D">
        <w:rPr>
          <w:rFonts w:asciiTheme="minorEastAsia" w:hAnsiTheme="minorEastAsia" w:hint="eastAsia"/>
          <w:szCs w:val="21"/>
        </w:rPr>
        <w:t>＝</w:t>
      </w:r>
      <w:r w:rsidRPr="0024173D">
        <w:rPr>
          <w:rFonts w:asciiTheme="minorEastAsia" w:hAnsiTheme="minorEastAsia"/>
          <w:szCs w:val="21"/>
        </w:rPr>
        <w:t>0。</w:t>
      </w:r>
    </w:p>
    <w:p w:rsidR="00DE1E05" w:rsidRPr="0024173D" w:rsidRDefault="00DE1E05" w:rsidP="00DE1E05">
      <w:pPr>
        <w:adjustRightInd w:val="0"/>
        <w:snapToGrid w:val="0"/>
        <w:spacing w:line="360" w:lineRule="auto"/>
        <w:ind w:firstLineChars="200" w:firstLine="420"/>
        <w:rPr>
          <w:rFonts w:asciiTheme="minorEastAsia" w:hAnsiTheme="minorEastAsia"/>
          <w:szCs w:val="21"/>
        </w:rPr>
      </w:pPr>
      <w:r w:rsidRPr="0024173D">
        <w:rPr>
          <w:rFonts w:asciiTheme="minorEastAsia" w:hAnsiTheme="minorEastAsia" w:hint="eastAsia"/>
          <w:szCs w:val="21"/>
        </w:rPr>
        <w:t>所有份额的基金份额净值的计算均保留到小数点后</w:t>
      </w:r>
      <w:r w:rsidRPr="0024173D">
        <w:rPr>
          <w:rFonts w:asciiTheme="minorEastAsia" w:hAnsiTheme="minorEastAsia"/>
          <w:szCs w:val="21"/>
        </w:rPr>
        <w:t>3位，小数点后第4位四舍五入，由此误差产生的损失由基金财产承担，产生的收益归基金财产所有。</w:t>
      </w:r>
    </w:p>
    <w:p w:rsidR="00DE1E05" w:rsidRPr="0024173D" w:rsidRDefault="00DE1E05" w:rsidP="00DE1E05">
      <w:pPr>
        <w:adjustRightInd w:val="0"/>
        <w:snapToGrid w:val="0"/>
        <w:spacing w:line="360" w:lineRule="auto"/>
        <w:ind w:firstLineChars="200" w:firstLine="420"/>
        <w:rPr>
          <w:rFonts w:asciiTheme="minorEastAsia" w:hAnsiTheme="minorEastAsia"/>
          <w:szCs w:val="21"/>
        </w:rPr>
      </w:pPr>
      <w:r w:rsidRPr="0024173D">
        <w:rPr>
          <w:rFonts w:asciiTheme="minorEastAsia" w:hAnsiTheme="minorEastAsia"/>
          <w:szCs w:val="21"/>
        </w:rPr>
        <w:t>T 日的各份额的份额净值在当天收市后计算，并在T+1日内公告。如遇特殊情况，经中国证监会同意，可以适当延迟计算或公告。</w:t>
      </w:r>
    </w:p>
    <w:p w:rsidR="00DE1E05" w:rsidRPr="0024173D" w:rsidRDefault="00DE1E05" w:rsidP="00DE1E05">
      <w:pPr>
        <w:adjustRightInd w:val="0"/>
        <w:snapToGrid w:val="0"/>
        <w:spacing w:line="360" w:lineRule="auto"/>
        <w:ind w:firstLineChars="200" w:firstLine="420"/>
        <w:rPr>
          <w:rFonts w:asciiTheme="minorEastAsia" w:hAnsiTheme="minorEastAsia"/>
          <w:szCs w:val="21"/>
        </w:rPr>
      </w:pPr>
      <w:r w:rsidRPr="0024173D">
        <w:rPr>
          <w:rFonts w:asciiTheme="minorEastAsia" w:hAnsiTheme="minorEastAsia" w:hint="eastAsia"/>
          <w:szCs w:val="21"/>
        </w:rPr>
        <w:t>（七）基金份额参考净值计算</w:t>
      </w:r>
    </w:p>
    <w:p w:rsidR="00DE1E05" w:rsidRPr="0024173D" w:rsidRDefault="00DE1E05" w:rsidP="00DE1E05">
      <w:pPr>
        <w:adjustRightInd w:val="0"/>
        <w:snapToGrid w:val="0"/>
        <w:spacing w:line="360" w:lineRule="auto"/>
        <w:ind w:firstLineChars="200" w:firstLine="420"/>
        <w:rPr>
          <w:rFonts w:asciiTheme="minorEastAsia" w:hAnsiTheme="minorEastAsia"/>
          <w:szCs w:val="21"/>
        </w:rPr>
      </w:pPr>
      <w:r w:rsidRPr="0024173D">
        <w:rPr>
          <w:rFonts w:asciiTheme="minorEastAsia" w:hAnsiTheme="minorEastAsia" w:hint="eastAsia"/>
          <w:szCs w:val="21"/>
        </w:rPr>
        <w:t>基金管理人在计算基金资产净值的基础上，采用“虚拟清算”原则分别计算并公告新双盈</w:t>
      </w:r>
      <w:r w:rsidRPr="0024173D">
        <w:rPr>
          <w:rFonts w:asciiTheme="minorEastAsia" w:hAnsiTheme="minorEastAsia"/>
          <w:szCs w:val="21"/>
        </w:rPr>
        <w:t>A和新双盈B的份额参考净值。份额参考净值是对各级基金份额价值的一个估算，并不代表基金份额持有人可获得的实际价值。</w:t>
      </w:r>
    </w:p>
    <w:p w:rsidR="00DE1E05" w:rsidRPr="0024173D" w:rsidRDefault="00DE1E05" w:rsidP="00DE1E05">
      <w:pPr>
        <w:adjustRightInd w:val="0"/>
        <w:snapToGrid w:val="0"/>
        <w:spacing w:line="360" w:lineRule="auto"/>
        <w:ind w:firstLineChars="200" w:firstLine="420"/>
        <w:rPr>
          <w:rFonts w:asciiTheme="minorEastAsia" w:hAnsiTheme="minorEastAsia"/>
          <w:szCs w:val="21"/>
        </w:rPr>
      </w:pPr>
      <w:r w:rsidRPr="0024173D">
        <w:rPr>
          <w:rFonts w:asciiTheme="minorEastAsia" w:hAnsiTheme="minorEastAsia"/>
          <w:szCs w:val="21"/>
        </w:rPr>
        <w:t>1、新双盈A的份额参考净值计算</w:t>
      </w:r>
    </w:p>
    <w:p w:rsidR="00DE1E05" w:rsidRPr="0024173D" w:rsidRDefault="00DE1E05" w:rsidP="00DE1E05">
      <w:pPr>
        <w:adjustRightInd w:val="0"/>
        <w:snapToGrid w:val="0"/>
        <w:spacing w:line="360" w:lineRule="auto"/>
        <w:ind w:firstLineChars="172" w:firstLine="361"/>
        <w:rPr>
          <w:rFonts w:asciiTheme="minorEastAsia" w:hAnsiTheme="minorEastAsia"/>
          <w:szCs w:val="21"/>
        </w:rPr>
      </w:pPr>
      <w:r w:rsidRPr="0024173D">
        <w:rPr>
          <w:rFonts w:asciiTheme="minorEastAsia" w:hAnsiTheme="minorEastAsia" w:hint="eastAsia"/>
          <w:szCs w:val="21"/>
        </w:rPr>
        <w:t>基金合同生效之日起，假设</w:t>
      </w:r>
      <w:r w:rsidRPr="0024173D">
        <w:rPr>
          <w:rFonts w:asciiTheme="minorEastAsia" w:hAnsiTheme="minorEastAsia"/>
          <w:szCs w:val="21"/>
        </w:rPr>
        <w:t xml:space="preserve">T日为新双盈A的非开放日， </w:t>
      </w:r>
      <w:proofErr w:type="spellStart"/>
      <w:r w:rsidRPr="0024173D">
        <w:rPr>
          <w:rFonts w:asciiTheme="minorEastAsia" w:hAnsiTheme="minorEastAsia"/>
          <w:szCs w:val="21"/>
        </w:rPr>
        <w:t>NAV</w:t>
      </w:r>
      <w:r w:rsidRPr="0024173D">
        <w:rPr>
          <w:rFonts w:asciiTheme="minorEastAsia" w:hAnsiTheme="minorEastAsia"/>
          <w:szCs w:val="21"/>
          <w:vertAlign w:val="superscript"/>
        </w:rPr>
        <w:t>t</w:t>
      </w:r>
      <w:r w:rsidRPr="0024173D">
        <w:rPr>
          <w:rFonts w:asciiTheme="minorEastAsia" w:hAnsiTheme="minorEastAsia"/>
          <w:szCs w:val="21"/>
          <w:vertAlign w:val="subscript"/>
        </w:rPr>
        <w:t>A</w:t>
      </w:r>
      <w:proofErr w:type="spellEnd"/>
      <w:r w:rsidRPr="0024173D">
        <w:rPr>
          <w:rFonts w:asciiTheme="minorEastAsia" w:hAnsiTheme="minorEastAsia" w:hint="eastAsia"/>
          <w:szCs w:val="21"/>
        </w:rPr>
        <w:t>为</w:t>
      </w:r>
      <w:r w:rsidRPr="0024173D">
        <w:rPr>
          <w:rFonts w:asciiTheme="minorEastAsia" w:hAnsiTheme="minorEastAsia"/>
          <w:szCs w:val="21"/>
        </w:rPr>
        <w:t>T日新双盈A的份额参考净值，</w:t>
      </w:r>
      <w:proofErr w:type="spellStart"/>
      <w:r w:rsidRPr="0024173D">
        <w:rPr>
          <w:rFonts w:asciiTheme="minorEastAsia" w:hAnsiTheme="minorEastAsia"/>
          <w:szCs w:val="21"/>
        </w:rPr>
        <w:t>NUM</w:t>
      </w:r>
      <w:r w:rsidRPr="0024173D">
        <w:rPr>
          <w:rFonts w:asciiTheme="minorEastAsia" w:hAnsiTheme="minorEastAsia"/>
          <w:szCs w:val="21"/>
          <w:vertAlign w:val="superscript"/>
        </w:rPr>
        <w:t>t</w:t>
      </w:r>
      <w:r w:rsidRPr="0024173D">
        <w:rPr>
          <w:rFonts w:asciiTheme="minorEastAsia" w:hAnsiTheme="minorEastAsia"/>
          <w:szCs w:val="21"/>
          <w:vertAlign w:val="subscript"/>
        </w:rPr>
        <w:t>A</w:t>
      </w:r>
      <w:proofErr w:type="spellEnd"/>
      <w:r w:rsidRPr="0024173D">
        <w:rPr>
          <w:rFonts w:asciiTheme="minorEastAsia" w:hAnsiTheme="minorEastAsia" w:hint="eastAsia"/>
          <w:szCs w:val="21"/>
        </w:rPr>
        <w:t>为</w:t>
      </w:r>
      <w:r w:rsidRPr="0024173D">
        <w:rPr>
          <w:rFonts w:asciiTheme="minorEastAsia" w:hAnsiTheme="minorEastAsia"/>
          <w:szCs w:val="21"/>
        </w:rPr>
        <w:t>T日新双盈A的份额余额，</w:t>
      </w:r>
      <w:proofErr w:type="spellStart"/>
      <w:r w:rsidRPr="0024173D">
        <w:rPr>
          <w:rFonts w:asciiTheme="minorEastAsia" w:hAnsiTheme="minorEastAsia"/>
          <w:szCs w:val="21"/>
        </w:rPr>
        <w:t>NV</w:t>
      </w:r>
      <w:r w:rsidRPr="0024173D">
        <w:rPr>
          <w:rFonts w:asciiTheme="minorEastAsia" w:hAnsiTheme="minorEastAsia"/>
          <w:szCs w:val="21"/>
          <w:vertAlign w:val="superscript"/>
        </w:rPr>
        <w:t>t</w:t>
      </w:r>
      <w:proofErr w:type="spellEnd"/>
      <w:r w:rsidRPr="0024173D">
        <w:rPr>
          <w:rFonts w:asciiTheme="minorEastAsia" w:hAnsiTheme="minorEastAsia" w:hint="eastAsia"/>
          <w:szCs w:val="21"/>
        </w:rPr>
        <w:t>为</w:t>
      </w:r>
      <w:r w:rsidRPr="0024173D">
        <w:rPr>
          <w:rFonts w:asciiTheme="minorEastAsia" w:hAnsiTheme="minorEastAsia"/>
          <w:szCs w:val="21"/>
        </w:rPr>
        <w:t>T日闭市后的基金资产净值，t为新双盈A的上一个开放日次日（如T 日之前新双盈A尚未进行开放，则为基金合同生效日）至T日的运作天数，R</w:t>
      </w:r>
      <w:r w:rsidRPr="004160D3">
        <w:rPr>
          <w:rFonts w:asciiTheme="minorEastAsia" w:hAnsiTheme="minorEastAsia" w:hint="eastAsia"/>
          <w:szCs w:val="21"/>
          <w:vertAlign w:val="subscript"/>
        </w:rPr>
        <w:t>年</w:t>
      </w:r>
      <w:r w:rsidRPr="0024173D">
        <w:rPr>
          <w:rFonts w:asciiTheme="minorEastAsia" w:hAnsiTheme="minorEastAsia" w:hint="eastAsia"/>
          <w:szCs w:val="21"/>
        </w:rPr>
        <w:t>为上一个开放日前的第二个工作日（如</w:t>
      </w:r>
      <w:r w:rsidRPr="0024173D">
        <w:rPr>
          <w:rFonts w:asciiTheme="minorEastAsia" w:hAnsiTheme="minorEastAsia"/>
          <w:szCs w:val="21"/>
        </w:rPr>
        <w:t xml:space="preserve">T </w:t>
      </w:r>
      <w:r w:rsidRPr="0024173D">
        <w:rPr>
          <w:rFonts w:asciiTheme="minorEastAsia" w:hAnsiTheme="minorEastAsia" w:hint="eastAsia"/>
          <w:szCs w:val="21"/>
        </w:rPr>
        <w:t>日之前新双盈</w:t>
      </w:r>
      <w:r w:rsidRPr="0024173D">
        <w:rPr>
          <w:rFonts w:asciiTheme="minorEastAsia" w:hAnsiTheme="minorEastAsia"/>
          <w:szCs w:val="21"/>
        </w:rPr>
        <w:t>A尚未进行开放，则为基金合同生效日）设定的新双盈A的年约定收益率，</w:t>
      </w:r>
      <w:r w:rsidRPr="0024173D">
        <w:rPr>
          <w:rFonts w:asciiTheme="minorEastAsia" w:hAnsiTheme="minorEastAsia" w:hint="eastAsia"/>
          <w:szCs w:val="21"/>
        </w:rPr>
        <w:t>则新双盈</w:t>
      </w:r>
      <w:r w:rsidRPr="0024173D">
        <w:rPr>
          <w:rFonts w:asciiTheme="minorEastAsia" w:hAnsiTheme="minorEastAsia"/>
          <w:szCs w:val="21"/>
        </w:rPr>
        <w:t>A的份额参考净值计算公式如下：</w:t>
      </w:r>
    </w:p>
    <w:p w:rsidR="00DE1E05" w:rsidRPr="0024173D" w:rsidRDefault="00DE1E05" w:rsidP="00DE1E05">
      <w:pPr>
        <w:adjustRightInd w:val="0"/>
        <w:snapToGrid w:val="0"/>
        <w:spacing w:line="360" w:lineRule="auto"/>
        <w:ind w:firstLineChars="172" w:firstLine="361"/>
        <w:rPr>
          <w:rFonts w:asciiTheme="minorEastAsia" w:hAnsiTheme="minorEastAsia"/>
          <w:szCs w:val="21"/>
        </w:rPr>
      </w:pPr>
      <w:r w:rsidRPr="0024173D">
        <w:rPr>
          <w:rFonts w:asciiTheme="minorEastAsia" w:hAnsiTheme="minorEastAsia" w:hint="eastAsia"/>
          <w:szCs w:val="21"/>
        </w:rPr>
        <w:t>（</w:t>
      </w:r>
      <w:r w:rsidRPr="0024173D">
        <w:rPr>
          <w:rFonts w:asciiTheme="minorEastAsia" w:hAnsiTheme="minorEastAsia"/>
          <w:szCs w:val="21"/>
        </w:rPr>
        <w:t>1）如果</w:t>
      </w:r>
      <w:proofErr w:type="spellStart"/>
      <w:r w:rsidRPr="0024173D">
        <w:rPr>
          <w:rFonts w:asciiTheme="minorEastAsia" w:hAnsiTheme="minorEastAsia"/>
          <w:szCs w:val="21"/>
        </w:rPr>
        <w:t>NV</w:t>
      </w:r>
      <w:r w:rsidRPr="0024173D">
        <w:rPr>
          <w:rFonts w:asciiTheme="minorEastAsia" w:hAnsiTheme="minorEastAsia"/>
          <w:szCs w:val="21"/>
          <w:vertAlign w:val="superscript"/>
        </w:rPr>
        <w:t>t</w:t>
      </w:r>
      <w:proofErr w:type="spellEnd"/>
      <w:r w:rsidRPr="0024173D">
        <w:rPr>
          <w:rFonts w:asciiTheme="minorEastAsia" w:hAnsiTheme="minorEastAsia" w:hint="eastAsia"/>
          <w:szCs w:val="21"/>
        </w:rPr>
        <w:t>大于或等于“</w:t>
      </w:r>
      <w:r w:rsidRPr="0024173D">
        <w:rPr>
          <w:rFonts w:asciiTheme="minorEastAsia" w:hAnsiTheme="minorEastAsia"/>
          <w:szCs w:val="21"/>
        </w:rPr>
        <w:t>1.000</w:t>
      </w:r>
      <w:r w:rsidRPr="0024173D">
        <w:rPr>
          <w:rFonts w:asciiTheme="minorEastAsia" w:hAnsiTheme="minorEastAsia" w:hint="eastAsia"/>
          <w:szCs w:val="21"/>
        </w:rPr>
        <w:t>乘以</w:t>
      </w:r>
      <w:r w:rsidRPr="0024173D">
        <w:rPr>
          <w:rFonts w:asciiTheme="minorEastAsia" w:hAnsiTheme="minorEastAsia"/>
          <w:szCs w:val="21"/>
        </w:rPr>
        <w:t>T日新双盈A的份额余额加上T日全部新双盈A应计收益之和”，则</w:t>
      </w:r>
    </w:p>
    <w:p w:rsidR="00DE1E05" w:rsidRPr="0024173D" w:rsidRDefault="00DE1E05" w:rsidP="00DE1E05">
      <w:pPr>
        <w:adjustRightInd w:val="0"/>
        <w:snapToGrid w:val="0"/>
        <w:spacing w:line="360" w:lineRule="auto"/>
        <w:ind w:firstLineChars="200" w:firstLine="420"/>
        <w:rPr>
          <w:rFonts w:asciiTheme="minorEastAsia" w:hAnsiTheme="minorEastAsia"/>
          <w:szCs w:val="21"/>
        </w:rPr>
      </w:pPr>
      <w:proofErr w:type="spellStart"/>
      <w:r w:rsidRPr="0024173D">
        <w:rPr>
          <w:rFonts w:asciiTheme="minorEastAsia" w:hAnsiTheme="minorEastAsia"/>
          <w:szCs w:val="21"/>
        </w:rPr>
        <w:t>NAV</w:t>
      </w:r>
      <w:r w:rsidRPr="0024173D">
        <w:rPr>
          <w:rFonts w:asciiTheme="minorEastAsia" w:hAnsiTheme="minorEastAsia"/>
          <w:szCs w:val="21"/>
          <w:vertAlign w:val="superscript"/>
        </w:rPr>
        <w:t>t</w:t>
      </w:r>
      <w:r w:rsidRPr="0024173D">
        <w:rPr>
          <w:rFonts w:asciiTheme="minorEastAsia" w:hAnsiTheme="minorEastAsia"/>
          <w:szCs w:val="21"/>
          <w:vertAlign w:val="subscript"/>
        </w:rPr>
        <w:t>A</w:t>
      </w:r>
      <w:proofErr w:type="spellEnd"/>
      <w:r w:rsidRPr="0024173D">
        <w:rPr>
          <w:rFonts w:asciiTheme="minorEastAsia" w:hAnsiTheme="minorEastAsia"/>
          <w:szCs w:val="21"/>
        </w:rPr>
        <w:t xml:space="preserve"> = 1.000</w:t>
      </w:r>
      <w:r w:rsidRPr="0024173D">
        <w:rPr>
          <w:rFonts w:asciiTheme="minorEastAsia" w:hAnsiTheme="minorEastAsia" w:hint="eastAsia"/>
          <w:szCs w:val="21"/>
        </w:rPr>
        <w:t>×（</w:t>
      </w:r>
      <w:r w:rsidRPr="0024173D">
        <w:rPr>
          <w:rFonts w:asciiTheme="minorEastAsia" w:hAnsiTheme="minorEastAsia"/>
          <w:szCs w:val="21"/>
        </w:rPr>
        <w:t>1＋</w:t>
      </w:r>
      <w:r w:rsidR="00907359" w:rsidRPr="0024173D">
        <w:rPr>
          <w:rFonts w:asciiTheme="minorEastAsia" w:hAnsiTheme="minorEastAsia" w:hint="eastAsia"/>
          <w:szCs w:val="21"/>
        </w:rPr>
        <w:fldChar w:fldCharType="begin"/>
      </w:r>
      <w:r w:rsidRPr="0024173D">
        <w:rPr>
          <w:rFonts w:asciiTheme="minorEastAsia" w:hAnsiTheme="minorEastAsia"/>
          <w:szCs w:val="21"/>
        </w:rPr>
        <w:instrText xml:space="preserve"> eq \f(t,</w:instrText>
      </w:r>
      <w:r w:rsidRPr="0024173D">
        <w:rPr>
          <w:rFonts w:asciiTheme="minorEastAsia" w:hAnsiTheme="minorEastAsia" w:hint="eastAsia"/>
          <w:szCs w:val="21"/>
        </w:rPr>
        <w:instrText>运作当年实际天数</w:instrText>
      </w:r>
      <w:r w:rsidRPr="0024173D">
        <w:rPr>
          <w:rFonts w:asciiTheme="minorEastAsia" w:hAnsiTheme="minorEastAsia"/>
          <w:szCs w:val="21"/>
        </w:rPr>
        <w:instrText>)</w:instrText>
      </w:r>
      <w:r w:rsidR="00907359" w:rsidRPr="0024173D">
        <w:rPr>
          <w:rFonts w:asciiTheme="minorEastAsia" w:hAnsiTheme="minorEastAsia" w:hint="eastAsia"/>
          <w:szCs w:val="21"/>
        </w:rPr>
        <w:fldChar w:fldCharType="end"/>
      </w:r>
      <w:r w:rsidRPr="0024173D">
        <w:rPr>
          <w:rFonts w:asciiTheme="minorEastAsia" w:hAnsiTheme="minorEastAsia" w:hint="eastAsia"/>
          <w:szCs w:val="21"/>
        </w:rPr>
        <w:t>×</w:t>
      </w:r>
      <w:r w:rsidRPr="0024173D">
        <w:rPr>
          <w:rFonts w:asciiTheme="minorEastAsia" w:hAnsiTheme="minorEastAsia"/>
          <w:szCs w:val="21"/>
        </w:rPr>
        <w:t>R</w:t>
      </w:r>
      <w:r w:rsidRPr="004160D3">
        <w:rPr>
          <w:rFonts w:asciiTheme="minorEastAsia" w:hAnsiTheme="minorEastAsia" w:hint="eastAsia"/>
          <w:szCs w:val="21"/>
          <w:vertAlign w:val="subscript"/>
        </w:rPr>
        <w:t>年</w:t>
      </w:r>
      <w:r w:rsidRPr="0024173D">
        <w:rPr>
          <w:rFonts w:asciiTheme="minorEastAsia" w:hAnsiTheme="minorEastAsia" w:hint="eastAsia"/>
          <w:szCs w:val="21"/>
        </w:rPr>
        <w:t>）</w:t>
      </w:r>
    </w:p>
    <w:p w:rsidR="00DE1E05" w:rsidRPr="0024173D" w:rsidRDefault="00DE1E05" w:rsidP="00DE1E05">
      <w:pPr>
        <w:adjustRightInd w:val="0"/>
        <w:snapToGrid w:val="0"/>
        <w:spacing w:line="360" w:lineRule="auto"/>
        <w:ind w:firstLineChars="200" w:firstLine="420"/>
        <w:rPr>
          <w:rFonts w:asciiTheme="minorEastAsia" w:hAnsiTheme="minorEastAsia"/>
          <w:szCs w:val="21"/>
        </w:rPr>
      </w:pPr>
      <w:r w:rsidRPr="0024173D">
        <w:rPr>
          <w:rFonts w:asciiTheme="minorEastAsia" w:hAnsiTheme="minorEastAsia" w:hint="eastAsia"/>
          <w:szCs w:val="21"/>
        </w:rPr>
        <w:t>其中，</w:t>
      </w:r>
    </w:p>
    <w:p w:rsidR="00DE1E05" w:rsidRPr="0024173D" w:rsidRDefault="00DE1E05" w:rsidP="00DE1E05">
      <w:pPr>
        <w:adjustRightInd w:val="0"/>
        <w:snapToGrid w:val="0"/>
        <w:spacing w:line="360" w:lineRule="auto"/>
        <w:ind w:firstLineChars="200" w:firstLine="420"/>
        <w:rPr>
          <w:rFonts w:asciiTheme="minorEastAsia" w:hAnsiTheme="minorEastAsia"/>
          <w:szCs w:val="21"/>
        </w:rPr>
      </w:pPr>
      <w:r w:rsidRPr="0024173D">
        <w:rPr>
          <w:rFonts w:asciiTheme="minorEastAsia" w:hAnsiTheme="minorEastAsia"/>
          <w:szCs w:val="21"/>
        </w:rPr>
        <w:t>T日全部新双盈A应计收益之和＝</w:t>
      </w:r>
      <w:proofErr w:type="spellStart"/>
      <w:r w:rsidRPr="0024173D">
        <w:rPr>
          <w:rFonts w:asciiTheme="minorEastAsia" w:hAnsiTheme="minorEastAsia"/>
          <w:szCs w:val="21"/>
        </w:rPr>
        <w:t>NUM</w:t>
      </w:r>
      <w:r w:rsidRPr="0024173D">
        <w:rPr>
          <w:rFonts w:asciiTheme="minorEastAsia" w:hAnsiTheme="minorEastAsia"/>
          <w:szCs w:val="21"/>
          <w:vertAlign w:val="superscript"/>
        </w:rPr>
        <w:t>t</w:t>
      </w:r>
      <w:r w:rsidRPr="0024173D">
        <w:rPr>
          <w:rFonts w:asciiTheme="minorEastAsia" w:hAnsiTheme="minorEastAsia"/>
          <w:szCs w:val="21"/>
          <w:vertAlign w:val="subscript"/>
        </w:rPr>
        <w:t>A</w:t>
      </w:r>
      <w:proofErr w:type="spellEnd"/>
      <w:r w:rsidRPr="0024173D">
        <w:rPr>
          <w:rFonts w:asciiTheme="minorEastAsia" w:hAnsiTheme="minorEastAsia" w:hint="eastAsia"/>
          <w:szCs w:val="21"/>
        </w:rPr>
        <w:t>×</w:t>
      </w:r>
      <w:r w:rsidRPr="0024173D">
        <w:rPr>
          <w:rFonts w:asciiTheme="minorEastAsia" w:hAnsiTheme="minorEastAsia"/>
          <w:szCs w:val="21"/>
        </w:rPr>
        <w:t>1.000</w:t>
      </w:r>
      <w:r w:rsidRPr="0024173D">
        <w:rPr>
          <w:rFonts w:asciiTheme="minorEastAsia" w:hAnsiTheme="minorEastAsia" w:hint="eastAsia"/>
          <w:szCs w:val="21"/>
        </w:rPr>
        <w:t>×</w:t>
      </w:r>
      <w:r w:rsidR="00907359" w:rsidRPr="0024173D">
        <w:rPr>
          <w:rFonts w:asciiTheme="minorEastAsia" w:hAnsiTheme="minorEastAsia" w:hint="eastAsia"/>
          <w:szCs w:val="21"/>
        </w:rPr>
        <w:fldChar w:fldCharType="begin"/>
      </w:r>
      <w:r w:rsidRPr="0024173D">
        <w:rPr>
          <w:rFonts w:asciiTheme="minorEastAsia" w:hAnsiTheme="minorEastAsia"/>
          <w:szCs w:val="21"/>
        </w:rPr>
        <w:instrText xml:space="preserve"> eq \f(t,运作当年实际天数)</w:instrText>
      </w:r>
      <w:r w:rsidR="00907359" w:rsidRPr="0024173D">
        <w:rPr>
          <w:rFonts w:asciiTheme="minorEastAsia" w:hAnsiTheme="minorEastAsia" w:hint="eastAsia"/>
          <w:szCs w:val="21"/>
        </w:rPr>
        <w:fldChar w:fldCharType="end"/>
      </w:r>
      <w:r w:rsidRPr="0024173D">
        <w:rPr>
          <w:rFonts w:asciiTheme="minorEastAsia" w:hAnsiTheme="minorEastAsia" w:hint="eastAsia"/>
          <w:szCs w:val="21"/>
        </w:rPr>
        <w:t>×</w:t>
      </w:r>
      <w:r w:rsidRPr="0024173D">
        <w:rPr>
          <w:rFonts w:asciiTheme="minorEastAsia" w:hAnsiTheme="minorEastAsia"/>
          <w:szCs w:val="21"/>
        </w:rPr>
        <w:t>R</w:t>
      </w:r>
      <w:r w:rsidRPr="004160D3">
        <w:rPr>
          <w:rFonts w:asciiTheme="minorEastAsia" w:hAnsiTheme="minorEastAsia" w:hint="eastAsia"/>
          <w:szCs w:val="21"/>
          <w:vertAlign w:val="subscript"/>
        </w:rPr>
        <w:t>年</w:t>
      </w:r>
      <w:r w:rsidRPr="0024173D">
        <w:rPr>
          <w:rFonts w:asciiTheme="minorEastAsia" w:hAnsiTheme="minorEastAsia" w:hint="eastAsia"/>
          <w:szCs w:val="21"/>
        </w:rPr>
        <w:t>，下同。</w:t>
      </w:r>
    </w:p>
    <w:p w:rsidR="00DE1E05" w:rsidRPr="0024173D" w:rsidRDefault="00DE1E05" w:rsidP="00DE1E05">
      <w:pPr>
        <w:adjustRightInd w:val="0"/>
        <w:snapToGrid w:val="0"/>
        <w:spacing w:line="360" w:lineRule="auto"/>
        <w:ind w:firstLineChars="200" w:firstLine="420"/>
        <w:rPr>
          <w:rFonts w:asciiTheme="minorEastAsia" w:hAnsiTheme="minorEastAsia"/>
          <w:szCs w:val="21"/>
        </w:rPr>
      </w:pPr>
      <w:r w:rsidRPr="0024173D">
        <w:rPr>
          <w:rFonts w:asciiTheme="minorEastAsia" w:hAnsiTheme="minorEastAsia" w:hint="eastAsia"/>
          <w:szCs w:val="21"/>
        </w:rPr>
        <w:t>运作当年实际天数指新双盈</w:t>
      </w:r>
      <w:r w:rsidRPr="0024173D">
        <w:rPr>
          <w:rFonts w:asciiTheme="minorEastAsia" w:hAnsiTheme="minorEastAsia"/>
          <w:szCs w:val="21"/>
        </w:rPr>
        <w:t xml:space="preserve">A </w:t>
      </w:r>
      <w:r w:rsidRPr="0024173D">
        <w:rPr>
          <w:rFonts w:asciiTheme="minorEastAsia" w:hAnsiTheme="minorEastAsia" w:hint="eastAsia"/>
          <w:szCs w:val="21"/>
        </w:rPr>
        <w:t>上一次开放日次日（如</w:t>
      </w:r>
      <w:r w:rsidRPr="0024173D">
        <w:rPr>
          <w:rFonts w:asciiTheme="minorEastAsia" w:hAnsiTheme="minorEastAsia"/>
          <w:szCs w:val="21"/>
        </w:rPr>
        <w:t xml:space="preserve">T日之前新双盈A </w:t>
      </w:r>
      <w:r w:rsidRPr="0024173D">
        <w:rPr>
          <w:rFonts w:asciiTheme="minorEastAsia" w:hAnsiTheme="minorEastAsia" w:hint="eastAsia"/>
          <w:szCs w:val="21"/>
        </w:rPr>
        <w:t>尚未进行开放，则为基金合同生效日）所在年度的实际天数，下同。</w:t>
      </w:r>
    </w:p>
    <w:p w:rsidR="00DE1E05" w:rsidRPr="0024173D" w:rsidRDefault="00DE1E05" w:rsidP="00DE1E05">
      <w:pPr>
        <w:adjustRightInd w:val="0"/>
        <w:snapToGrid w:val="0"/>
        <w:spacing w:line="360" w:lineRule="auto"/>
        <w:ind w:firstLineChars="200" w:firstLine="420"/>
        <w:rPr>
          <w:rFonts w:asciiTheme="minorEastAsia" w:hAnsiTheme="minorEastAsia"/>
          <w:szCs w:val="21"/>
        </w:rPr>
      </w:pPr>
      <w:r w:rsidRPr="0024173D">
        <w:rPr>
          <w:rFonts w:asciiTheme="minorEastAsia" w:hAnsiTheme="minorEastAsia" w:hint="eastAsia"/>
          <w:szCs w:val="21"/>
        </w:rPr>
        <w:lastRenderedPageBreak/>
        <w:t>（</w:t>
      </w:r>
      <w:r w:rsidRPr="0024173D">
        <w:rPr>
          <w:rFonts w:asciiTheme="minorEastAsia" w:hAnsiTheme="minorEastAsia"/>
          <w:szCs w:val="21"/>
        </w:rPr>
        <w:t>2）如果</w:t>
      </w:r>
      <w:proofErr w:type="spellStart"/>
      <w:r w:rsidRPr="0024173D">
        <w:rPr>
          <w:rFonts w:asciiTheme="minorEastAsia" w:hAnsiTheme="minorEastAsia"/>
          <w:szCs w:val="21"/>
        </w:rPr>
        <w:t>NV</w:t>
      </w:r>
      <w:r w:rsidRPr="0024173D">
        <w:rPr>
          <w:rFonts w:asciiTheme="minorEastAsia" w:hAnsiTheme="minorEastAsia"/>
          <w:szCs w:val="21"/>
          <w:vertAlign w:val="superscript"/>
        </w:rPr>
        <w:t>t</w:t>
      </w:r>
      <w:proofErr w:type="spellEnd"/>
      <w:r w:rsidRPr="0024173D">
        <w:rPr>
          <w:rFonts w:asciiTheme="minorEastAsia" w:hAnsiTheme="minorEastAsia" w:hint="eastAsia"/>
          <w:szCs w:val="21"/>
        </w:rPr>
        <w:t>小于“</w:t>
      </w:r>
      <w:r w:rsidRPr="0024173D">
        <w:rPr>
          <w:rFonts w:asciiTheme="minorEastAsia" w:hAnsiTheme="minorEastAsia"/>
          <w:szCs w:val="21"/>
        </w:rPr>
        <w:t>1.000</w:t>
      </w:r>
      <w:r w:rsidRPr="0024173D">
        <w:rPr>
          <w:rFonts w:asciiTheme="minorEastAsia" w:hAnsiTheme="minorEastAsia" w:hint="eastAsia"/>
          <w:szCs w:val="21"/>
        </w:rPr>
        <w:t>乘以</w:t>
      </w:r>
      <w:r w:rsidRPr="0024173D">
        <w:rPr>
          <w:rFonts w:asciiTheme="minorEastAsia" w:hAnsiTheme="minorEastAsia"/>
          <w:szCs w:val="21"/>
        </w:rPr>
        <w:t>T日新双盈A的份额余额加上T日全部新双盈A应计收益之和”，则</w:t>
      </w:r>
    </w:p>
    <w:p w:rsidR="00DE1E05" w:rsidRPr="0024173D" w:rsidRDefault="00DE1E05" w:rsidP="00DE1E05">
      <w:pPr>
        <w:adjustRightInd w:val="0"/>
        <w:snapToGrid w:val="0"/>
        <w:spacing w:line="360" w:lineRule="auto"/>
        <w:ind w:firstLineChars="200" w:firstLine="420"/>
        <w:rPr>
          <w:rFonts w:asciiTheme="minorEastAsia" w:hAnsiTheme="minorEastAsia"/>
          <w:szCs w:val="21"/>
        </w:rPr>
      </w:pPr>
      <w:proofErr w:type="spellStart"/>
      <w:r w:rsidRPr="0024173D">
        <w:rPr>
          <w:rFonts w:asciiTheme="minorEastAsia" w:hAnsiTheme="minorEastAsia"/>
          <w:szCs w:val="21"/>
        </w:rPr>
        <w:t>NAV</w:t>
      </w:r>
      <w:r w:rsidRPr="0024173D">
        <w:rPr>
          <w:rFonts w:asciiTheme="minorEastAsia" w:hAnsiTheme="minorEastAsia"/>
          <w:szCs w:val="21"/>
          <w:vertAlign w:val="superscript"/>
        </w:rPr>
        <w:t>t</w:t>
      </w:r>
      <w:proofErr w:type="spellEnd"/>
      <w:r w:rsidRPr="0024173D">
        <w:rPr>
          <w:rFonts w:asciiTheme="minorEastAsia" w:hAnsiTheme="minorEastAsia"/>
          <w:szCs w:val="21"/>
          <w:eastAsianLayout w:id="-424901120" w:combine="1"/>
        </w:rPr>
        <w:t xml:space="preserve"> A</w:t>
      </w:r>
      <w:r w:rsidRPr="0024173D">
        <w:rPr>
          <w:rFonts w:asciiTheme="minorEastAsia" w:hAnsiTheme="minorEastAsia"/>
          <w:szCs w:val="21"/>
        </w:rPr>
        <w:t xml:space="preserve"> = </w:t>
      </w:r>
      <w:proofErr w:type="spellStart"/>
      <w:r w:rsidRPr="0024173D">
        <w:rPr>
          <w:rFonts w:asciiTheme="minorEastAsia" w:hAnsiTheme="minorEastAsia"/>
          <w:szCs w:val="21"/>
        </w:rPr>
        <w:t>NV</w:t>
      </w:r>
      <w:r w:rsidRPr="0024173D">
        <w:rPr>
          <w:rFonts w:asciiTheme="minorEastAsia" w:hAnsiTheme="minorEastAsia"/>
          <w:szCs w:val="21"/>
          <w:vertAlign w:val="superscript"/>
        </w:rPr>
        <w:t>t</w:t>
      </w:r>
      <w:proofErr w:type="spellEnd"/>
      <w:r w:rsidRPr="0024173D">
        <w:rPr>
          <w:rFonts w:asciiTheme="minorEastAsia" w:hAnsiTheme="minorEastAsia"/>
          <w:szCs w:val="21"/>
        </w:rPr>
        <w:t xml:space="preserve">/ </w:t>
      </w:r>
      <w:proofErr w:type="spellStart"/>
      <w:r w:rsidRPr="0024173D">
        <w:rPr>
          <w:rFonts w:asciiTheme="minorEastAsia" w:hAnsiTheme="minorEastAsia"/>
          <w:szCs w:val="21"/>
        </w:rPr>
        <w:t>NUM</w:t>
      </w:r>
      <w:r w:rsidRPr="0024173D">
        <w:rPr>
          <w:rFonts w:asciiTheme="minorEastAsia" w:hAnsiTheme="minorEastAsia"/>
          <w:szCs w:val="21"/>
          <w:vertAlign w:val="superscript"/>
        </w:rPr>
        <w:t>t</w:t>
      </w:r>
      <w:proofErr w:type="spellEnd"/>
      <w:r w:rsidRPr="0024173D">
        <w:rPr>
          <w:rFonts w:asciiTheme="minorEastAsia" w:hAnsiTheme="minorEastAsia"/>
          <w:szCs w:val="21"/>
          <w:eastAsianLayout w:id="-424901117" w:combine="1"/>
        </w:rPr>
        <w:t xml:space="preserve"> A</w:t>
      </w:r>
    </w:p>
    <w:p w:rsidR="00DE1E05" w:rsidRPr="0024173D" w:rsidRDefault="00DE1E05" w:rsidP="00DE1E05">
      <w:pPr>
        <w:adjustRightInd w:val="0"/>
        <w:snapToGrid w:val="0"/>
        <w:spacing w:line="360" w:lineRule="auto"/>
        <w:ind w:firstLineChars="200" w:firstLine="420"/>
        <w:rPr>
          <w:rFonts w:asciiTheme="minorEastAsia" w:hAnsiTheme="minorEastAsia"/>
          <w:szCs w:val="21"/>
        </w:rPr>
      </w:pPr>
      <w:r w:rsidRPr="0024173D">
        <w:rPr>
          <w:rFonts w:asciiTheme="minorEastAsia" w:hAnsiTheme="minorEastAsia"/>
          <w:szCs w:val="21"/>
        </w:rPr>
        <w:t>3、新双盈B的份额参考净值计算</w:t>
      </w:r>
    </w:p>
    <w:p w:rsidR="00DE1E05" w:rsidRPr="0024173D" w:rsidRDefault="00DE1E05" w:rsidP="00DE1E05">
      <w:pPr>
        <w:adjustRightInd w:val="0"/>
        <w:snapToGrid w:val="0"/>
        <w:spacing w:line="360" w:lineRule="auto"/>
        <w:ind w:firstLineChars="172" w:firstLine="361"/>
        <w:rPr>
          <w:rFonts w:asciiTheme="minorEastAsia" w:hAnsiTheme="minorEastAsia"/>
          <w:szCs w:val="21"/>
        </w:rPr>
      </w:pPr>
      <w:r w:rsidRPr="0024173D">
        <w:rPr>
          <w:rFonts w:asciiTheme="minorEastAsia" w:hAnsiTheme="minorEastAsia" w:hint="eastAsia"/>
          <w:szCs w:val="21"/>
        </w:rPr>
        <w:t>基金合同生效之日起，假设</w:t>
      </w:r>
      <w:r w:rsidRPr="0024173D">
        <w:rPr>
          <w:rFonts w:asciiTheme="minorEastAsia" w:hAnsiTheme="minorEastAsia"/>
          <w:szCs w:val="21"/>
        </w:rPr>
        <w:t xml:space="preserve">T日为新双盈B的非开放日， </w:t>
      </w:r>
      <w:proofErr w:type="spellStart"/>
      <w:r w:rsidRPr="0024173D">
        <w:rPr>
          <w:rFonts w:asciiTheme="minorEastAsia" w:hAnsiTheme="minorEastAsia"/>
          <w:szCs w:val="21"/>
        </w:rPr>
        <w:t>NAV</w:t>
      </w:r>
      <w:r w:rsidRPr="0024173D">
        <w:rPr>
          <w:rFonts w:asciiTheme="minorEastAsia" w:hAnsiTheme="minorEastAsia"/>
          <w:szCs w:val="21"/>
          <w:vertAlign w:val="superscript"/>
        </w:rPr>
        <w:t>t</w:t>
      </w:r>
      <w:proofErr w:type="spellEnd"/>
      <w:r w:rsidRPr="0024173D">
        <w:rPr>
          <w:rFonts w:asciiTheme="minorEastAsia" w:hAnsiTheme="minorEastAsia"/>
          <w:szCs w:val="21"/>
          <w:eastAsianLayout w:id="-424901120" w:combine="1"/>
        </w:rPr>
        <w:t xml:space="preserve"> B</w:t>
      </w:r>
      <w:r w:rsidRPr="0024173D">
        <w:rPr>
          <w:rFonts w:asciiTheme="minorEastAsia" w:hAnsiTheme="minorEastAsia" w:hint="eastAsia"/>
          <w:szCs w:val="21"/>
        </w:rPr>
        <w:t>为</w:t>
      </w:r>
      <w:r w:rsidRPr="0024173D">
        <w:rPr>
          <w:rFonts w:asciiTheme="minorEastAsia" w:hAnsiTheme="minorEastAsia"/>
          <w:szCs w:val="21"/>
        </w:rPr>
        <w:t>T日新双盈B的份额参考净值，</w:t>
      </w:r>
      <w:proofErr w:type="spellStart"/>
      <w:r w:rsidRPr="0024173D">
        <w:rPr>
          <w:rFonts w:asciiTheme="minorEastAsia" w:hAnsiTheme="minorEastAsia"/>
          <w:szCs w:val="21"/>
        </w:rPr>
        <w:t>NUM</w:t>
      </w:r>
      <w:r w:rsidRPr="0024173D">
        <w:rPr>
          <w:rFonts w:asciiTheme="minorEastAsia" w:hAnsiTheme="minorEastAsia"/>
          <w:szCs w:val="21"/>
          <w:vertAlign w:val="superscript"/>
        </w:rPr>
        <w:t>t</w:t>
      </w:r>
      <w:proofErr w:type="spellEnd"/>
      <w:r w:rsidRPr="0024173D">
        <w:rPr>
          <w:rFonts w:asciiTheme="minorEastAsia" w:hAnsiTheme="minorEastAsia"/>
          <w:szCs w:val="21"/>
          <w:eastAsianLayout w:id="-424901117" w:combine="1"/>
        </w:rPr>
        <w:t xml:space="preserve"> B</w:t>
      </w:r>
      <w:r w:rsidRPr="0024173D">
        <w:rPr>
          <w:rFonts w:asciiTheme="minorEastAsia" w:hAnsiTheme="minorEastAsia" w:hint="eastAsia"/>
          <w:szCs w:val="21"/>
        </w:rPr>
        <w:t>为</w:t>
      </w:r>
      <w:r w:rsidRPr="0024173D">
        <w:rPr>
          <w:rFonts w:asciiTheme="minorEastAsia" w:hAnsiTheme="minorEastAsia"/>
          <w:szCs w:val="21"/>
        </w:rPr>
        <w:t>T日新双盈B的份额余额，则新双盈B的份额参考净值计算公式如下：</w:t>
      </w:r>
    </w:p>
    <w:p w:rsidR="00DE1E05" w:rsidRPr="0024173D" w:rsidRDefault="00DE1E05" w:rsidP="00DE1E05">
      <w:pPr>
        <w:adjustRightInd w:val="0"/>
        <w:snapToGrid w:val="0"/>
        <w:spacing w:line="360" w:lineRule="auto"/>
        <w:ind w:firstLineChars="200" w:firstLine="420"/>
        <w:rPr>
          <w:rFonts w:asciiTheme="minorEastAsia" w:hAnsiTheme="minorEastAsia"/>
          <w:szCs w:val="21"/>
        </w:rPr>
      </w:pPr>
      <w:proofErr w:type="spellStart"/>
      <w:r w:rsidRPr="0024173D">
        <w:rPr>
          <w:rFonts w:asciiTheme="minorEastAsia" w:hAnsiTheme="minorEastAsia"/>
          <w:szCs w:val="21"/>
        </w:rPr>
        <w:t>NAV</w:t>
      </w:r>
      <w:r w:rsidRPr="0024173D">
        <w:rPr>
          <w:rFonts w:asciiTheme="minorEastAsia" w:hAnsiTheme="minorEastAsia"/>
          <w:szCs w:val="21"/>
          <w:vertAlign w:val="superscript"/>
        </w:rPr>
        <w:t>t</w:t>
      </w:r>
      <w:proofErr w:type="spellEnd"/>
      <w:r w:rsidRPr="0024173D">
        <w:rPr>
          <w:rFonts w:asciiTheme="minorEastAsia" w:hAnsiTheme="minorEastAsia"/>
          <w:szCs w:val="21"/>
          <w:eastAsianLayout w:id="-424901120" w:combine="1"/>
        </w:rPr>
        <w:t xml:space="preserve">  B</w:t>
      </w:r>
      <w:r w:rsidRPr="0024173D">
        <w:rPr>
          <w:rFonts w:asciiTheme="minorEastAsia" w:hAnsiTheme="minorEastAsia" w:hint="eastAsia"/>
          <w:szCs w:val="21"/>
        </w:rPr>
        <w:t>＝（</w:t>
      </w:r>
      <w:proofErr w:type="spellStart"/>
      <w:r w:rsidRPr="0024173D">
        <w:rPr>
          <w:rFonts w:asciiTheme="minorEastAsia" w:hAnsiTheme="minorEastAsia"/>
          <w:szCs w:val="21"/>
        </w:rPr>
        <w:t>NV</w:t>
      </w:r>
      <w:r w:rsidRPr="0024173D">
        <w:rPr>
          <w:rFonts w:asciiTheme="minorEastAsia" w:hAnsiTheme="minorEastAsia"/>
          <w:szCs w:val="21"/>
          <w:vertAlign w:val="superscript"/>
        </w:rPr>
        <w:t>t</w:t>
      </w:r>
      <w:proofErr w:type="spellEnd"/>
      <w:r w:rsidRPr="0024173D">
        <w:rPr>
          <w:rFonts w:asciiTheme="minorEastAsia" w:hAnsiTheme="minorEastAsia" w:hint="eastAsia"/>
          <w:szCs w:val="21"/>
        </w:rPr>
        <w:t>－</w:t>
      </w:r>
      <w:proofErr w:type="spellStart"/>
      <w:r w:rsidRPr="0024173D">
        <w:rPr>
          <w:rFonts w:asciiTheme="minorEastAsia" w:hAnsiTheme="minorEastAsia"/>
          <w:szCs w:val="21"/>
        </w:rPr>
        <w:t>NAV</w:t>
      </w:r>
      <w:r w:rsidRPr="0024173D">
        <w:rPr>
          <w:rFonts w:asciiTheme="minorEastAsia" w:hAnsiTheme="minorEastAsia"/>
          <w:szCs w:val="21"/>
          <w:vertAlign w:val="superscript"/>
        </w:rPr>
        <w:t>t</w:t>
      </w:r>
      <w:proofErr w:type="spellEnd"/>
      <w:r w:rsidRPr="0024173D">
        <w:rPr>
          <w:rFonts w:asciiTheme="minorEastAsia" w:hAnsiTheme="minorEastAsia"/>
          <w:szCs w:val="21"/>
          <w:eastAsianLayout w:id="-424901120" w:combine="1"/>
        </w:rPr>
        <w:t xml:space="preserve"> A</w:t>
      </w:r>
      <w:r w:rsidRPr="0024173D">
        <w:rPr>
          <w:rFonts w:asciiTheme="minorEastAsia" w:hAnsiTheme="minorEastAsia" w:hint="eastAsia"/>
          <w:szCs w:val="21"/>
        </w:rPr>
        <w:t>×</w:t>
      </w:r>
      <w:proofErr w:type="spellStart"/>
      <w:r w:rsidRPr="0024173D">
        <w:rPr>
          <w:rFonts w:asciiTheme="minorEastAsia" w:hAnsiTheme="minorEastAsia"/>
          <w:szCs w:val="21"/>
        </w:rPr>
        <w:t>NUM</w:t>
      </w:r>
      <w:r w:rsidRPr="0024173D">
        <w:rPr>
          <w:rFonts w:asciiTheme="minorEastAsia" w:hAnsiTheme="minorEastAsia"/>
          <w:szCs w:val="21"/>
          <w:vertAlign w:val="superscript"/>
        </w:rPr>
        <w:t>t</w:t>
      </w:r>
      <w:proofErr w:type="spellEnd"/>
      <w:r w:rsidRPr="0024173D">
        <w:rPr>
          <w:rFonts w:asciiTheme="minorEastAsia" w:hAnsiTheme="minorEastAsia"/>
          <w:szCs w:val="21"/>
          <w:eastAsianLayout w:id="-424901117" w:combine="1"/>
        </w:rPr>
        <w:t xml:space="preserve"> A</w:t>
      </w:r>
      <w:r w:rsidRPr="0024173D">
        <w:rPr>
          <w:rFonts w:asciiTheme="minorEastAsia" w:hAnsiTheme="minorEastAsia" w:hint="eastAsia"/>
          <w:szCs w:val="21"/>
        </w:rPr>
        <w:t>）</w:t>
      </w:r>
      <w:r w:rsidRPr="0024173D">
        <w:rPr>
          <w:rFonts w:asciiTheme="minorEastAsia" w:hAnsiTheme="minorEastAsia"/>
          <w:szCs w:val="21"/>
        </w:rPr>
        <w:t xml:space="preserve">/ </w:t>
      </w:r>
      <w:proofErr w:type="spellStart"/>
      <w:r w:rsidRPr="0024173D">
        <w:rPr>
          <w:rFonts w:asciiTheme="minorEastAsia" w:hAnsiTheme="minorEastAsia"/>
          <w:szCs w:val="21"/>
        </w:rPr>
        <w:t>NUM</w:t>
      </w:r>
      <w:r w:rsidRPr="0024173D">
        <w:rPr>
          <w:rFonts w:asciiTheme="minorEastAsia" w:hAnsiTheme="minorEastAsia"/>
          <w:szCs w:val="21"/>
          <w:vertAlign w:val="superscript"/>
        </w:rPr>
        <w:t>t</w:t>
      </w:r>
      <w:proofErr w:type="spellEnd"/>
      <w:r w:rsidRPr="0024173D">
        <w:rPr>
          <w:rFonts w:asciiTheme="minorEastAsia" w:hAnsiTheme="minorEastAsia"/>
          <w:szCs w:val="21"/>
          <w:eastAsianLayout w:id="-424901117" w:combine="1"/>
        </w:rPr>
        <w:t xml:space="preserve"> B</w:t>
      </w:r>
    </w:p>
    <w:p w:rsidR="00DE1E05" w:rsidRPr="0024173D" w:rsidRDefault="00DE1E05" w:rsidP="00DE1E05">
      <w:pPr>
        <w:adjustRightInd w:val="0"/>
        <w:snapToGrid w:val="0"/>
        <w:spacing w:line="360" w:lineRule="auto"/>
        <w:ind w:firstLineChars="200" w:firstLine="420"/>
        <w:rPr>
          <w:rFonts w:asciiTheme="minorEastAsia" w:hAnsiTheme="minorEastAsia"/>
          <w:szCs w:val="21"/>
        </w:rPr>
      </w:pPr>
      <w:r w:rsidRPr="0024173D">
        <w:rPr>
          <w:rFonts w:asciiTheme="minorEastAsia" w:hAnsiTheme="minorEastAsia" w:hint="eastAsia"/>
          <w:szCs w:val="21"/>
        </w:rPr>
        <w:t>若根据上述公式计算得出</w:t>
      </w:r>
      <w:proofErr w:type="spellStart"/>
      <w:r w:rsidRPr="0024173D">
        <w:rPr>
          <w:rFonts w:asciiTheme="minorEastAsia" w:hAnsiTheme="minorEastAsia"/>
          <w:szCs w:val="21"/>
        </w:rPr>
        <w:t>NAV</w:t>
      </w:r>
      <w:r w:rsidRPr="0024173D">
        <w:rPr>
          <w:rFonts w:asciiTheme="minorEastAsia" w:hAnsiTheme="minorEastAsia"/>
          <w:szCs w:val="21"/>
          <w:vertAlign w:val="superscript"/>
        </w:rPr>
        <w:t>t</w:t>
      </w:r>
      <w:proofErr w:type="spellEnd"/>
      <w:r w:rsidRPr="0024173D">
        <w:rPr>
          <w:rFonts w:asciiTheme="minorEastAsia" w:hAnsiTheme="minorEastAsia"/>
          <w:szCs w:val="21"/>
          <w:eastAsianLayout w:id="-424901120" w:combine="1"/>
        </w:rPr>
        <w:t xml:space="preserve">  B</w:t>
      </w:r>
      <w:r w:rsidRPr="0024173D">
        <w:rPr>
          <w:rFonts w:asciiTheme="minorEastAsia" w:hAnsiTheme="minorEastAsia" w:hint="eastAsia"/>
          <w:szCs w:val="21"/>
        </w:rPr>
        <w:t>≤</w:t>
      </w:r>
      <w:r w:rsidRPr="0024173D">
        <w:rPr>
          <w:rFonts w:asciiTheme="minorEastAsia" w:hAnsiTheme="minorEastAsia"/>
          <w:szCs w:val="21"/>
        </w:rPr>
        <w:t>0，则</w:t>
      </w:r>
      <w:proofErr w:type="spellStart"/>
      <w:r w:rsidRPr="0024173D">
        <w:rPr>
          <w:rFonts w:asciiTheme="minorEastAsia" w:hAnsiTheme="minorEastAsia"/>
          <w:szCs w:val="21"/>
        </w:rPr>
        <w:t>NAV</w:t>
      </w:r>
      <w:r w:rsidRPr="0024173D">
        <w:rPr>
          <w:rFonts w:asciiTheme="minorEastAsia" w:hAnsiTheme="minorEastAsia"/>
          <w:szCs w:val="21"/>
          <w:vertAlign w:val="superscript"/>
        </w:rPr>
        <w:t>t</w:t>
      </w:r>
      <w:proofErr w:type="spellEnd"/>
      <w:r w:rsidRPr="0024173D">
        <w:rPr>
          <w:rFonts w:asciiTheme="minorEastAsia" w:hAnsiTheme="minorEastAsia"/>
          <w:szCs w:val="21"/>
          <w:eastAsianLayout w:id="-424901120" w:combine="1"/>
        </w:rPr>
        <w:t xml:space="preserve">  B</w:t>
      </w:r>
      <w:r w:rsidRPr="0024173D">
        <w:rPr>
          <w:rFonts w:asciiTheme="minorEastAsia" w:hAnsiTheme="minorEastAsia" w:hint="eastAsia"/>
          <w:szCs w:val="21"/>
        </w:rPr>
        <w:t>＝</w:t>
      </w:r>
      <w:r w:rsidRPr="0024173D">
        <w:rPr>
          <w:rFonts w:asciiTheme="minorEastAsia" w:hAnsiTheme="minorEastAsia"/>
          <w:szCs w:val="21"/>
        </w:rPr>
        <w:t>0。</w:t>
      </w:r>
    </w:p>
    <w:p w:rsidR="00DE1E05" w:rsidRPr="0024173D" w:rsidRDefault="00DE1E05" w:rsidP="00DE1E05">
      <w:pPr>
        <w:adjustRightInd w:val="0"/>
        <w:snapToGrid w:val="0"/>
        <w:spacing w:line="360" w:lineRule="auto"/>
        <w:ind w:firstLineChars="200" w:firstLine="420"/>
        <w:rPr>
          <w:rFonts w:asciiTheme="minorEastAsia" w:hAnsiTheme="minorEastAsia"/>
          <w:szCs w:val="21"/>
        </w:rPr>
      </w:pPr>
      <w:r w:rsidRPr="0024173D">
        <w:rPr>
          <w:rFonts w:asciiTheme="minorEastAsia" w:hAnsiTheme="minorEastAsia" w:hint="eastAsia"/>
          <w:szCs w:val="21"/>
        </w:rPr>
        <w:t>所有份额的份额参考净值的计算均保留到小数点后</w:t>
      </w:r>
      <w:r w:rsidRPr="0024173D">
        <w:rPr>
          <w:rFonts w:asciiTheme="minorEastAsia" w:hAnsiTheme="minorEastAsia"/>
          <w:szCs w:val="21"/>
        </w:rPr>
        <w:t>3位，小数点后第4位四舍五入，由此误差产生的损失由基金财产承担，产生的收益归基金财产所有。</w:t>
      </w:r>
    </w:p>
    <w:p w:rsidR="00DE1E05" w:rsidRDefault="00DE1E05" w:rsidP="00DE1E05">
      <w:pPr>
        <w:autoSpaceDE w:val="0"/>
        <w:autoSpaceDN w:val="0"/>
        <w:adjustRightInd w:val="0"/>
        <w:snapToGrid w:val="0"/>
        <w:spacing w:line="360" w:lineRule="auto"/>
        <w:ind w:firstLine="480"/>
        <w:rPr>
          <w:rFonts w:asciiTheme="minorEastAsia" w:hAnsiTheme="minorEastAsia"/>
          <w:szCs w:val="21"/>
        </w:rPr>
      </w:pPr>
      <w:r w:rsidRPr="0024173D">
        <w:rPr>
          <w:rFonts w:asciiTheme="minorEastAsia" w:hAnsiTheme="minorEastAsia"/>
          <w:szCs w:val="21"/>
        </w:rPr>
        <w:t>T 日的各份额的份额参考净值在当天收市后计算，并在T+1日内公告。如遇特殊情况，经中国证监会同意，可以适当延迟计算或公告。</w:t>
      </w:r>
    </w:p>
    <w:p w:rsidR="00762761" w:rsidRPr="005964DD" w:rsidRDefault="00762761" w:rsidP="00762761">
      <w:pPr>
        <w:pStyle w:val="1"/>
        <w:spacing w:before="120" w:after="120" w:line="360" w:lineRule="auto"/>
        <w:rPr>
          <w:rFonts w:ascii="宋体"/>
          <w:sz w:val="28"/>
          <w:szCs w:val="28"/>
        </w:rPr>
      </w:pPr>
      <w:bookmarkStart w:id="7" w:name="_Toc328843408"/>
      <w:bookmarkStart w:id="8" w:name="_Toc136008490"/>
      <w:r>
        <w:rPr>
          <w:rFonts w:ascii="宋体" w:hAnsi="宋体" w:cs="宋体" w:hint="eastAsia"/>
          <w:sz w:val="28"/>
          <w:szCs w:val="28"/>
        </w:rPr>
        <w:t>七、</w:t>
      </w:r>
      <w:r w:rsidRPr="005964DD">
        <w:rPr>
          <w:rFonts w:ascii="宋体" w:hAnsi="宋体" w:cs="宋体" w:hint="eastAsia"/>
          <w:sz w:val="28"/>
          <w:szCs w:val="28"/>
        </w:rPr>
        <w:t>基金的投资</w:t>
      </w:r>
      <w:bookmarkEnd w:id="7"/>
      <w:bookmarkEnd w:id="8"/>
      <w:r>
        <w:rPr>
          <w:rFonts w:ascii="宋体" w:hAnsi="宋体" w:cs="宋体" w:hint="eastAsia"/>
          <w:sz w:val="28"/>
          <w:szCs w:val="28"/>
        </w:rPr>
        <w:t>目标</w:t>
      </w:r>
    </w:p>
    <w:p w:rsidR="00762761" w:rsidRDefault="00762761" w:rsidP="00DE1E05">
      <w:pPr>
        <w:autoSpaceDE w:val="0"/>
        <w:autoSpaceDN w:val="0"/>
        <w:adjustRightInd w:val="0"/>
        <w:snapToGrid w:val="0"/>
        <w:spacing w:line="360" w:lineRule="auto"/>
        <w:ind w:firstLine="480"/>
        <w:rPr>
          <w:rFonts w:ascii="宋体" w:hAnsi="宋体" w:cs="宋体"/>
          <w:bCs/>
          <w:color w:val="000000"/>
          <w:szCs w:val="21"/>
        </w:rPr>
      </w:pPr>
      <w:r w:rsidRPr="00CC77B3">
        <w:rPr>
          <w:rFonts w:ascii="宋体" w:hAnsi="宋体" w:cs="宋体" w:hint="eastAsia"/>
          <w:bCs/>
          <w:color w:val="000000"/>
          <w:szCs w:val="21"/>
        </w:rPr>
        <w:t>在严格控制风险的基础上，通过主动管理，力争追求超越业绩比较基准的投资收益。</w:t>
      </w:r>
    </w:p>
    <w:p w:rsidR="00762761" w:rsidRPr="005964DD" w:rsidRDefault="00762761" w:rsidP="00762761">
      <w:pPr>
        <w:pStyle w:val="1"/>
        <w:spacing w:before="120" w:after="120" w:line="360" w:lineRule="auto"/>
        <w:rPr>
          <w:rFonts w:ascii="宋体"/>
          <w:sz w:val="28"/>
          <w:szCs w:val="28"/>
        </w:rPr>
      </w:pPr>
      <w:r>
        <w:rPr>
          <w:rFonts w:ascii="宋体" w:hAnsi="宋体" w:cs="宋体" w:hint="eastAsia"/>
          <w:sz w:val="28"/>
          <w:szCs w:val="28"/>
        </w:rPr>
        <w:t>八、</w:t>
      </w:r>
      <w:r w:rsidRPr="005964DD">
        <w:rPr>
          <w:rFonts w:ascii="宋体" w:hAnsi="宋体" w:cs="宋体" w:hint="eastAsia"/>
          <w:sz w:val="28"/>
          <w:szCs w:val="28"/>
        </w:rPr>
        <w:t>基金的投资</w:t>
      </w:r>
      <w:r>
        <w:rPr>
          <w:rFonts w:ascii="宋体" w:hAnsi="宋体" w:cs="宋体" w:hint="eastAsia"/>
          <w:sz w:val="28"/>
          <w:szCs w:val="28"/>
        </w:rPr>
        <w:t>范围</w:t>
      </w:r>
    </w:p>
    <w:p w:rsidR="00D36961" w:rsidRPr="00CC77B3" w:rsidRDefault="00D36961" w:rsidP="00D36961">
      <w:pPr>
        <w:adjustRightInd w:val="0"/>
        <w:snapToGrid w:val="0"/>
        <w:spacing w:line="360" w:lineRule="auto"/>
        <w:ind w:firstLineChars="201" w:firstLine="422"/>
        <w:rPr>
          <w:rFonts w:ascii="宋体" w:hAnsi="宋体" w:cs="宋体"/>
          <w:bCs/>
          <w:color w:val="000000"/>
          <w:szCs w:val="21"/>
        </w:rPr>
      </w:pPr>
      <w:r w:rsidRPr="00CC77B3">
        <w:rPr>
          <w:rFonts w:ascii="宋体" w:hAnsi="宋体" w:cs="宋体" w:hint="eastAsia"/>
          <w:bCs/>
          <w:color w:val="000000"/>
          <w:szCs w:val="21"/>
        </w:rPr>
        <w:t>本基金的投资范围为具有良好流动性的金融工具，包括国内依法发行上市的股票</w:t>
      </w:r>
      <w:r w:rsidRPr="00CC77B3">
        <w:rPr>
          <w:rFonts w:ascii="宋体" w:hAnsi="宋体" w:cs="宋体"/>
          <w:bCs/>
          <w:color w:val="000000"/>
          <w:szCs w:val="21"/>
        </w:rPr>
        <w:t>(</w:t>
      </w:r>
      <w:r w:rsidRPr="00CC77B3">
        <w:rPr>
          <w:rFonts w:ascii="宋体" w:hAnsi="宋体" w:cs="宋体" w:hint="eastAsia"/>
          <w:bCs/>
          <w:color w:val="000000"/>
          <w:szCs w:val="21"/>
        </w:rPr>
        <w:t>含中小板、创业板及其他经中国证监会核准上市的股票</w:t>
      </w:r>
      <w:r w:rsidRPr="00CC77B3">
        <w:rPr>
          <w:rFonts w:ascii="宋体" w:hAnsi="宋体" w:cs="宋体"/>
          <w:bCs/>
          <w:color w:val="000000"/>
          <w:szCs w:val="21"/>
        </w:rPr>
        <w:t>)</w:t>
      </w:r>
      <w:r w:rsidRPr="00CC77B3">
        <w:rPr>
          <w:rFonts w:ascii="宋体" w:hAnsi="宋体" w:cs="宋体" w:hint="eastAsia"/>
          <w:bCs/>
          <w:color w:val="000000"/>
          <w:szCs w:val="21"/>
        </w:rPr>
        <w:t>、债券、货币市场工具、银行定期存款、中期票据、权证、资产支持证券及法律法规或中国证监会允许基金投资的其他金融工具。</w:t>
      </w:r>
    </w:p>
    <w:p w:rsidR="00D36961" w:rsidRPr="00CC77B3" w:rsidRDefault="00D36961" w:rsidP="00D36961">
      <w:pPr>
        <w:adjustRightInd w:val="0"/>
        <w:snapToGrid w:val="0"/>
        <w:spacing w:line="360" w:lineRule="auto"/>
        <w:ind w:firstLineChars="201" w:firstLine="422"/>
        <w:rPr>
          <w:rFonts w:ascii="宋体" w:hAnsi="宋体" w:cs="宋体"/>
          <w:bCs/>
          <w:color w:val="000000"/>
          <w:szCs w:val="21"/>
        </w:rPr>
      </w:pPr>
      <w:r w:rsidRPr="00CC77B3">
        <w:rPr>
          <w:rFonts w:ascii="宋体" w:hAnsi="宋体" w:cs="宋体" w:hint="eastAsia"/>
          <w:bCs/>
          <w:color w:val="000000"/>
          <w:szCs w:val="21"/>
        </w:rPr>
        <w:t>如法律法规或监管机构以后允许基金投资其他品种，基金管理人在履行适当程序后，可以将其纳入投资范围。</w:t>
      </w:r>
    </w:p>
    <w:p w:rsidR="00D36961" w:rsidRPr="00CC77B3" w:rsidRDefault="00D36961" w:rsidP="00D36961">
      <w:pPr>
        <w:adjustRightInd w:val="0"/>
        <w:snapToGrid w:val="0"/>
        <w:spacing w:line="360" w:lineRule="auto"/>
        <w:ind w:firstLineChars="201" w:firstLine="422"/>
        <w:rPr>
          <w:rFonts w:ascii="宋体" w:hAnsi="宋体" w:cs="宋体"/>
          <w:bCs/>
          <w:color w:val="000000"/>
          <w:szCs w:val="21"/>
        </w:rPr>
      </w:pPr>
      <w:r w:rsidRPr="00CC77B3">
        <w:rPr>
          <w:rFonts w:ascii="宋体" w:hAnsi="宋体" w:cs="宋体" w:hint="eastAsia"/>
          <w:bCs/>
          <w:color w:val="000000"/>
          <w:szCs w:val="21"/>
        </w:rPr>
        <w:t>本基金投资于固定收益类证券（包括国债、央行票据、金融债、地方政府债、企业债、公司债、短期融资券、资产支持证券、可转换债券（含分离交易可转债）、逆回购、银行定期存款、中期票据等）的比例不低于基金资产的</w:t>
      </w:r>
      <w:r w:rsidRPr="00CC77B3">
        <w:rPr>
          <w:rFonts w:ascii="宋体" w:hAnsi="宋体" w:cs="宋体"/>
          <w:bCs/>
          <w:color w:val="000000"/>
          <w:szCs w:val="21"/>
        </w:rPr>
        <w:t>80%</w:t>
      </w:r>
      <w:r w:rsidRPr="00CC77B3">
        <w:rPr>
          <w:rFonts w:ascii="宋体" w:hAnsi="宋体" w:cs="宋体" w:hint="eastAsia"/>
          <w:bCs/>
          <w:color w:val="000000"/>
          <w:szCs w:val="21"/>
        </w:rPr>
        <w:t>。其中，本基金在任一开放日及开放日前二十个工作日内及开放日后二十个工作日内可不受上述比例限制。但在开放日本基金投资于现金或者到期日在一年以内的政府债券的比例不低于基金资产净值的</w:t>
      </w:r>
      <w:r w:rsidRPr="00CC77B3">
        <w:rPr>
          <w:rFonts w:ascii="宋体" w:hAnsi="宋体" w:cs="宋体"/>
          <w:bCs/>
          <w:color w:val="000000"/>
          <w:szCs w:val="21"/>
        </w:rPr>
        <w:t>5%</w:t>
      </w:r>
      <w:r w:rsidRPr="00CC77B3">
        <w:rPr>
          <w:rFonts w:ascii="宋体" w:hAnsi="宋体" w:cs="宋体" w:hint="eastAsia"/>
          <w:bCs/>
          <w:color w:val="000000"/>
          <w:szCs w:val="21"/>
        </w:rPr>
        <w:t>。</w:t>
      </w:r>
    </w:p>
    <w:p w:rsidR="00D36961" w:rsidRPr="00CC77B3" w:rsidRDefault="00D36961" w:rsidP="00D36961">
      <w:pPr>
        <w:adjustRightInd w:val="0"/>
        <w:snapToGrid w:val="0"/>
        <w:spacing w:line="360" w:lineRule="auto"/>
        <w:ind w:firstLineChars="201" w:firstLine="422"/>
        <w:rPr>
          <w:rFonts w:ascii="宋体" w:hAnsi="宋体" w:cs="宋体"/>
          <w:bCs/>
          <w:color w:val="000000"/>
          <w:szCs w:val="21"/>
        </w:rPr>
      </w:pPr>
      <w:r w:rsidRPr="00CC77B3">
        <w:rPr>
          <w:rFonts w:ascii="宋体" w:hAnsi="宋体" w:cs="宋体" w:hint="eastAsia"/>
          <w:bCs/>
          <w:color w:val="000000"/>
          <w:szCs w:val="21"/>
        </w:rPr>
        <w:t>本基金不参与一级市场新股申购和增发新股申购，也不直接从二级市场买入股票、权证等权益类资产，但允许将可转换债券转股。本基金投资于权益类资产（包括股票、权证等）的比例不高于基金资产的1</w:t>
      </w:r>
      <w:r w:rsidRPr="00CC77B3">
        <w:rPr>
          <w:rFonts w:ascii="宋体" w:hAnsi="宋体" w:cs="宋体"/>
          <w:bCs/>
          <w:color w:val="000000"/>
          <w:szCs w:val="21"/>
        </w:rPr>
        <w:t>0%</w:t>
      </w:r>
      <w:r w:rsidRPr="00CC77B3">
        <w:rPr>
          <w:rFonts w:ascii="宋体" w:hAnsi="宋体" w:cs="宋体" w:hint="eastAsia"/>
          <w:bCs/>
          <w:color w:val="000000"/>
          <w:szCs w:val="21"/>
        </w:rPr>
        <w:t>，其中持有的全部权证市值不超过基金资产净值的</w:t>
      </w:r>
      <w:r w:rsidRPr="00CC77B3">
        <w:rPr>
          <w:rFonts w:ascii="宋体" w:hAnsi="宋体" w:cs="宋体"/>
          <w:bCs/>
          <w:color w:val="000000"/>
          <w:szCs w:val="21"/>
        </w:rPr>
        <w:t>3%</w:t>
      </w:r>
      <w:r w:rsidRPr="00CC77B3">
        <w:rPr>
          <w:rFonts w:ascii="宋体" w:hAnsi="宋体" w:cs="宋体" w:hint="eastAsia"/>
          <w:bCs/>
          <w:color w:val="000000"/>
          <w:szCs w:val="21"/>
        </w:rPr>
        <w:t>。</w:t>
      </w:r>
    </w:p>
    <w:p w:rsidR="00762761" w:rsidRDefault="00D36961" w:rsidP="00D36961">
      <w:pPr>
        <w:autoSpaceDE w:val="0"/>
        <w:autoSpaceDN w:val="0"/>
        <w:adjustRightInd w:val="0"/>
        <w:snapToGrid w:val="0"/>
        <w:spacing w:line="360" w:lineRule="auto"/>
        <w:ind w:firstLine="480"/>
        <w:rPr>
          <w:rFonts w:ascii="宋体" w:hAnsi="宋体" w:cs="宋体"/>
          <w:bCs/>
          <w:color w:val="000000"/>
          <w:szCs w:val="21"/>
        </w:rPr>
      </w:pPr>
      <w:r w:rsidRPr="00CC77B3">
        <w:rPr>
          <w:rFonts w:ascii="宋体" w:hAnsi="宋体" w:cs="宋体" w:hint="eastAsia"/>
          <w:bCs/>
          <w:color w:val="000000"/>
          <w:szCs w:val="21"/>
        </w:rPr>
        <w:t>当法律法规的相关规定变更时，基金管理人在履行适当程序后可对上述资产配置比例进行适当调整。</w:t>
      </w:r>
    </w:p>
    <w:p w:rsidR="00D36961" w:rsidRPr="005964DD" w:rsidRDefault="00D36961" w:rsidP="00D36961">
      <w:pPr>
        <w:pStyle w:val="1"/>
        <w:spacing w:before="120" w:after="120" w:line="360" w:lineRule="auto"/>
        <w:rPr>
          <w:rFonts w:ascii="宋体"/>
          <w:sz w:val="28"/>
          <w:szCs w:val="28"/>
        </w:rPr>
      </w:pPr>
      <w:r>
        <w:rPr>
          <w:rFonts w:ascii="宋体" w:hAnsi="宋体" w:cs="宋体" w:hint="eastAsia"/>
          <w:sz w:val="28"/>
          <w:szCs w:val="28"/>
        </w:rPr>
        <w:lastRenderedPageBreak/>
        <w:t>九、</w:t>
      </w:r>
      <w:r w:rsidRPr="005964DD">
        <w:rPr>
          <w:rFonts w:ascii="宋体" w:hAnsi="宋体" w:cs="宋体" w:hint="eastAsia"/>
          <w:sz w:val="28"/>
          <w:szCs w:val="28"/>
        </w:rPr>
        <w:t>基金的投资</w:t>
      </w:r>
      <w:r>
        <w:rPr>
          <w:rFonts w:ascii="宋体" w:hAnsi="宋体" w:cs="宋体" w:hint="eastAsia"/>
          <w:sz w:val="28"/>
          <w:szCs w:val="28"/>
        </w:rPr>
        <w:t>策略</w:t>
      </w:r>
    </w:p>
    <w:p w:rsidR="00D36961" w:rsidRPr="00CC77B3" w:rsidRDefault="00D36961" w:rsidP="00D36961">
      <w:pPr>
        <w:adjustRightInd w:val="0"/>
        <w:snapToGrid w:val="0"/>
        <w:spacing w:line="360" w:lineRule="auto"/>
        <w:ind w:firstLineChars="201" w:firstLine="422"/>
        <w:rPr>
          <w:rFonts w:ascii="宋体" w:hAnsi="宋体" w:cs="宋体"/>
          <w:bCs/>
          <w:color w:val="000000"/>
          <w:szCs w:val="21"/>
        </w:rPr>
      </w:pPr>
      <w:r w:rsidRPr="00CC77B3">
        <w:rPr>
          <w:rFonts w:ascii="宋体" w:hAnsi="宋体" w:cs="宋体" w:hint="eastAsia"/>
          <w:bCs/>
          <w:color w:val="000000"/>
          <w:szCs w:val="21"/>
        </w:rPr>
        <w:t>1、资产配置策略</w:t>
      </w:r>
    </w:p>
    <w:p w:rsidR="00D36961" w:rsidRPr="00CC77B3" w:rsidRDefault="00D36961" w:rsidP="00D36961">
      <w:pPr>
        <w:adjustRightInd w:val="0"/>
        <w:snapToGrid w:val="0"/>
        <w:spacing w:line="360" w:lineRule="auto"/>
        <w:ind w:firstLineChars="201" w:firstLine="422"/>
        <w:rPr>
          <w:rFonts w:ascii="宋体" w:hAnsi="宋体" w:cs="宋体"/>
          <w:bCs/>
          <w:color w:val="000000"/>
          <w:szCs w:val="21"/>
        </w:rPr>
      </w:pPr>
      <w:r w:rsidRPr="00CC77B3">
        <w:rPr>
          <w:rFonts w:ascii="宋体" w:hAnsi="宋体" w:cs="宋体" w:hint="eastAsia"/>
          <w:bCs/>
          <w:color w:val="000000"/>
          <w:szCs w:val="21"/>
        </w:rPr>
        <w:t>本基金投资组合中债券类、货币类等大类资产各自的长期均衡比重，依照本基金的特征和风险偏好而确定。本基金定位为债券型基金，其资产配置以债券为主，并不因市场的中短期变化而改变。在不同的市场条件下，本基金将综合考虑宏观环境、市场估值水平、风险水平以及市场情绪，在一定的范围内对资产配置调整，以降低系统性风险对基金收益的影响。</w:t>
      </w:r>
    </w:p>
    <w:p w:rsidR="00D36961" w:rsidRPr="00CC77B3" w:rsidRDefault="00D36961" w:rsidP="00D36961">
      <w:pPr>
        <w:adjustRightInd w:val="0"/>
        <w:snapToGrid w:val="0"/>
        <w:spacing w:line="360" w:lineRule="auto"/>
        <w:ind w:firstLineChars="201" w:firstLine="422"/>
        <w:rPr>
          <w:rFonts w:ascii="宋体" w:hAnsi="宋体" w:cs="宋体"/>
          <w:bCs/>
          <w:color w:val="000000"/>
          <w:szCs w:val="21"/>
        </w:rPr>
      </w:pPr>
      <w:r w:rsidRPr="00CC77B3">
        <w:rPr>
          <w:rFonts w:ascii="宋体" w:hAnsi="宋体" w:cs="宋体" w:hint="eastAsia"/>
          <w:bCs/>
          <w:color w:val="000000"/>
          <w:szCs w:val="21"/>
        </w:rPr>
        <w:t>2、固定收益类资产的投资策略</w:t>
      </w:r>
    </w:p>
    <w:p w:rsidR="00D36961" w:rsidRPr="00CC77B3" w:rsidRDefault="00D36961" w:rsidP="00D36961">
      <w:pPr>
        <w:adjustRightInd w:val="0"/>
        <w:snapToGrid w:val="0"/>
        <w:spacing w:line="360" w:lineRule="auto"/>
        <w:ind w:firstLineChars="201" w:firstLine="422"/>
        <w:rPr>
          <w:rFonts w:ascii="宋体" w:hAnsi="宋体" w:cs="宋体"/>
          <w:bCs/>
          <w:color w:val="000000"/>
          <w:szCs w:val="21"/>
        </w:rPr>
      </w:pPr>
      <w:r w:rsidRPr="00CC77B3">
        <w:rPr>
          <w:rFonts w:ascii="宋体" w:hAnsi="宋体" w:cs="宋体" w:hint="eastAsia"/>
          <w:bCs/>
          <w:color w:val="000000"/>
          <w:szCs w:val="21"/>
        </w:rPr>
        <w:t>（1）类属资产配置策略</w:t>
      </w:r>
    </w:p>
    <w:p w:rsidR="00D36961" w:rsidRPr="00CC77B3" w:rsidRDefault="00D36961" w:rsidP="00D36961">
      <w:pPr>
        <w:adjustRightInd w:val="0"/>
        <w:snapToGrid w:val="0"/>
        <w:spacing w:line="360" w:lineRule="auto"/>
        <w:ind w:firstLineChars="201" w:firstLine="422"/>
        <w:rPr>
          <w:rFonts w:ascii="宋体" w:hAnsi="宋体" w:cs="宋体"/>
          <w:bCs/>
          <w:color w:val="000000"/>
          <w:szCs w:val="21"/>
        </w:rPr>
      </w:pPr>
      <w:r w:rsidRPr="00CC77B3">
        <w:rPr>
          <w:rFonts w:ascii="宋体" w:hAnsi="宋体" w:cs="宋体" w:hint="eastAsia"/>
          <w:bCs/>
          <w:color w:val="000000"/>
          <w:szCs w:val="21"/>
        </w:rPr>
        <w:t>在整体资产配置的基础上，本基金将通过考量不同类型固定收益品种的信用风险、市场风险、流动性风险、税收等因素，研究各投资品种的利差及其变化趋势，制定债券类属资产配置策略，以获取债券类属之间利差变化所带来的潜在收益。</w:t>
      </w:r>
    </w:p>
    <w:p w:rsidR="00D36961" w:rsidRPr="00CC77B3" w:rsidRDefault="00D36961" w:rsidP="00D36961">
      <w:pPr>
        <w:adjustRightInd w:val="0"/>
        <w:snapToGrid w:val="0"/>
        <w:spacing w:line="360" w:lineRule="auto"/>
        <w:ind w:firstLineChars="201" w:firstLine="422"/>
        <w:rPr>
          <w:rFonts w:ascii="宋体" w:hAnsi="宋体" w:cs="宋体"/>
          <w:bCs/>
          <w:color w:val="000000"/>
          <w:szCs w:val="21"/>
        </w:rPr>
      </w:pPr>
      <w:r w:rsidRPr="00CC77B3">
        <w:rPr>
          <w:rFonts w:ascii="宋体" w:hAnsi="宋体" w:cs="宋体" w:hint="eastAsia"/>
          <w:bCs/>
          <w:color w:val="000000"/>
          <w:szCs w:val="21"/>
        </w:rPr>
        <w:t>（2）普通债券投资策略</w:t>
      </w:r>
    </w:p>
    <w:p w:rsidR="00D36961" w:rsidRPr="00CC77B3" w:rsidRDefault="00D36961" w:rsidP="00D36961">
      <w:pPr>
        <w:adjustRightInd w:val="0"/>
        <w:snapToGrid w:val="0"/>
        <w:spacing w:line="360" w:lineRule="auto"/>
        <w:ind w:firstLineChars="201" w:firstLine="422"/>
        <w:rPr>
          <w:rFonts w:ascii="宋体" w:hAnsi="宋体" w:cs="宋体"/>
          <w:bCs/>
          <w:color w:val="000000"/>
          <w:szCs w:val="21"/>
        </w:rPr>
      </w:pPr>
      <w:r w:rsidRPr="00CC77B3">
        <w:rPr>
          <w:rFonts w:ascii="宋体" w:hAnsi="宋体" w:cs="宋体" w:hint="eastAsia"/>
          <w:bCs/>
          <w:color w:val="000000"/>
          <w:szCs w:val="21"/>
        </w:rPr>
        <w:t>对于普通债券，本基金将在严格控制目标久期及保证基金资产流动性的前提下，采用目标久期控制、期限结构配置、信用利差策略、流动性管理、相对价值配置等策略进行主动投资。</w:t>
      </w:r>
    </w:p>
    <w:p w:rsidR="00D36961" w:rsidRPr="00CC77B3" w:rsidRDefault="00D36961" w:rsidP="00D36961">
      <w:pPr>
        <w:adjustRightInd w:val="0"/>
        <w:snapToGrid w:val="0"/>
        <w:spacing w:line="360" w:lineRule="auto"/>
        <w:ind w:firstLineChars="201" w:firstLine="422"/>
        <w:rPr>
          <w:rFonts w:ascii="宋体" w:hAnsi="宋体" w:cs="宋体"/>
          <w:bCs/>
          <w:color w:val="000000"/>
          <w:szCs w:val="21"/>
        </w:rPr>
      </w:pPr>
      <w:r w:rsidRPr="00CC77B3">
        <w:rPr>
          <w:rFonts w:ascii="宋体" w:hAnsi="宋体" w:cs="宋体" w:hint="eastAsia"/>
          <w:bCs/>
          <w:color w:val="000000"/>
          <w:szCs w:val="21"/>
        </w:rPr>
        <w:t>1）目标久期控制</w:t>
      </w:r>
    </w:p>
    <w:p w:rsidR="00D36961" w:rsidRPr="00CC77B3" w:rsidRDefault="00D36961" w:rsidP="00D36961">
      <w:pPr>
        <w:adjustRightInd w:val="0"/>
        <w:snapToGrid w:val="0"/>
        <w:spacing w:line="360" w:lineRule="auto"/>
        <w:ind w:firstLineChars="201" w:firstLine="422"/>
        <w:rPr>
          <w:rFonts w:ascii="宋体" w:hAnsi="宋体" w:cs="宋体"/>
          <w:bCs/>
          <w:color w:val="000000"/>
          <w:szCs w:val="21"/>
        </w:rPr>
      </w:pPr>
      <w:r w:rsidRPr="00CC77B3">
        <w:rPr>
          <w:rFonts w:ascii="宋体" w:hAnsi="宋体" w:cs="宋体" w:hint="eastAsia"/>
          <w:bCs/>
          <w:color w:val="000000"/>
          <w:szCs w:val="21"/>
        </w:rPr>
        <w:t>本基金将根据分级基金的剩余运作期限以及宏观经济因素（包含消费物价指数、固定资产投资、工业品价格指数、货币供应量等）与不同种类债券收益率之间的数量关系，确定债券组合的久期。</w:t>
      </w:r>
    </w:p>
    <w:p w:rsidR="00D36961" w:rsidRPr="00CC77B3" w:rsidRDefault="00D36961" w:rsidP="00D36961">
      <w:pPr>
        <w:adjustRightInd w:val="0"/>
        <w:snapToGrid w:val="0"/>
        <w:spacing w:line="360" w:lineRule="auto"/>
        <w:ind w:firstLineChars="201" w:firstLine="422"/>
        <w:rPr>
          <w:rFonts w:ascii="宋体" w:hAnsi="宋体" w:cs="宋体"/>
          <w:bCs/>
          <w:color w:val="000000"/>
          <w:szCs w:val="21"/>
        </w:rPr>
      </w:pPr>
      <w:r w:rsidRPr="00CC77B3">
        <w:rPr>
          <w:rFonts w:ascii="宋体" w:hAnsi="宋体" w:cs="宋体" w:hint="eastAsia"/>
          <w:bCs/>
          <w:color w:val="000000"/>
          <w:szCs w:val="21"/>
        </w:rPr>
        <w:t>2）期限结构配置</w:t>
      </w:r>
    </w:p>
    <w:p w:rsidR="00D36961" w:rsidRPr="00CC77B3" w:rsidRDefault="00D36961" w:rsidP="00D36961">
      <w:pPr>
        <w:adjustRightInd w:val="0"/>
        <w:snapToGrid w:val="0"/>
        <w:spacing w:line="360" w:lineRule="auto"/>
        <w:ind w:firstLineChars="201" w:firstLine="422"/>
        <w:rPr>
          <w:rFonts w:ascii="宋体" w:hAnsi="宋体" w:cs="宋体"/>
          <w:bCs/>
          <w:color w:val="000000"/>
          <w:szCs w:val="21"/>
        </w:rPr>
      </w:pPr>
      <w:r w:rsidRPr="00CC77B3">
        <w:rPr>
          <w:rFonts w:ascii="宋体" w:hAnsi="宋体" w:cs="宋体" w:hint="eastAsia"/>
          <w:bCs/>
          <w:color w:val="000000"/>
          <w:szCs w:val="21"/>
        </w:rPr>
        <w:t xml:space="preserve">在确定债券组合的目标久期之后，本基金将通过对央行政策、经济增长率、通货膨胀率等众多因素的分析来预测收益率曲线形状的可能变化；在上述基础上，本基金将运用子弹型、哑铃型或梯形等配置方法，从而确定短、中、长期债券的配置比例。 </w:t>
      </w:r>
    </w:p>
    <w:p w:rsidR="00D36961" w:rsidRPr="00CC77B3" w:rsidRDefault="00D36961" w:rsidP="00D36961">
      <w:pPr>
        <w:adjustRightInd w:val="0"/>
        <w:snapToGrid w:val="0"/>
        <w:spacing w:line="360" w:lineRule="auto"/>
        <w:ind w:firstLineChars="201" w:firstLine="422"/>
        <w:rPr>
          <w:rFonts w:ascii="宋体" w:hAnsi="宋体" w:cs="宋体"/>
          <w:bCs/>
          <w:color w:val="000000"/>
          <w:szCs w:val="21"/>
        </w:rPr>
      </w:pPr>
      <w:r w:rsidRPr="00CC77B3">
        <w:rPr>
          <w:rFonts w:ascii="宋体" w:hAnsi="宋体" w:cs="宋体" w:hint="eastAsia"/>
          <w:bCs/>
          <w:color w:val="000000"/>
          <w:szCs w:val="21"/>
        </w:rPr>
        <w:t>3）信用利差策略</w:t>
      </w:r>
    </w:p>
    <w:p w:rsidR="00D36961" w:rsidRDefault="00D36961" w:rsidP="00D36961">
      <w:pPr>
        <w:autoSpaceDE w:val="0"/>
        <w:autoSpaceDN w:val="0"/>
        <w:adjustRightInd w:val="0"/>
        <w:snapToGrid w:val="0"/>
        <w:spacing w:line="360" w:lineRule="auto"/>
        <w:ind w:firstLineChars="200" w:firstLine="420"/>
        <w:rPr>
          <w:rFonts w:ascii="宋体" w:hAnsi="宋体" w:cs="宋体"/>
          <w:bCs/>
          <w:color w:val="000000"/>
          <w:szCs w:val="21"/>
        </w:rPr>
      </w:pPr>
      <w:r w:rsidRPr="004E25B9">
        <w:rPr>
          <w:rFonts w:ascii="宋体" w:hAnsi="宋体" w:cs="宋体" w:hint="eastAsia"/>
          <w:bCs/>
          <w:color w:val="000000"/>
          <w:szCs w:val="21"/>
        </w:rPr>
        <w:t>信用债为本基金的主要投资品种之一，因此信用风险控制成为了本基金投资的风险控制重点之一。本基金将通过严格的内部投资风险管理体系，对关注的信用债进行独立的内部评级，并持续动态跟踪调整，以此作为品种选择的基本依据。</w:t>
      </w:r>
    </w:p>
    <w:p w:rsidR="00D36961" w:rsidRDefault="00D36961" w:rsidP="00D36961">
      <w:pPr>
        <w:adjustRightInd w:val="0"/>
        <w:snapToGrid w:val="0"/>
        <w:spacing w:line="360" w:lineRule="auto"/>
        <w:ind w:firstLineChars="201" w:firstLine="422"/>
        <w:rPr>
          <w:rFonts w:ascii="宋体" w:hAnsi="宋体" w:cs="宋体"/>
          <w:bCs/>
          <w:color w:val="000000"/>
          <w:szCs w:val="21"/>
        </w:rPr>
      </w:pPr>
      <w:r w:rsidRPr="004E25B9">
        <w:rPr>
          <w:rFonts w:ascii="宋体" w:hAnsi="宋体" w:cs="宋体" w:hint="eastAsia"/>
          <w:bCs/>
          <w:color w:val="000000"/>
          <w:szCs w:val="21"/>
        </w:rPr>
        <w:t>本基金将首先根据债券发行人的长期信用评级、对外担保情况、可能面临巨大损失的诉讼、过往融资记录等进行初步的风险排查，并以此计算债券的可能违约率。符合要求的信用债，本基金将采用不同评级序列，对长期和短期债券的信用评级进行初步评估。在初步评级的基础上，进一步将根据行业特征、竞争优势、管理水平、财务质量、抗风险能力等因素对债券的信用评级进行重新调整，并以此作为评级的结果。对于列入考查范围的信用债，本基金将持续动态跟踪，根据债券发行人自身情况的变化，动态调整信用评级。信用利差策略的</w:t>
      </w:r>
      <w:r w:rsidRPr="004E25B9">
        <w:rPr>
          <w:rFonts w:ascii="宋体" w:hAnsi="宋体" w:cs="宋体" w:hint="eastAsia"/>
          <w:bCs/>
          <w:color w:val="000000"/>
          <w:szCs w:val="21"/>
        </w:rPr>
        <w:lastRenderedPageBreak/>
        <w:t>核心是各项债券信用评级差异能获得充分的利差补偿。本基金将对债券组合总体信用评级水平予以控制，严格控制低评级债券的配置比例；在券种选择上遵循“个券分散、行业分散”的原则。</w:t>
      </w:r>
    </w:p>
    <w:p w:rsidR="00D36961" w:rsidRPr="00CC77B3" w:rsidRDefault="00D36961" w:rsidP="00D36961">
      <w:pPr>
        <w:adjustRightInd w:val="0"/>
        <w:snapToGrid w:val="0"/>
        <w:spacing w:line="360" w:lineRule="auto"/>
        <w:ind w:firstLineChars="201" w:firstLine="422"/>
        <w:rPr>
          <w:rFonts w:ascii="宋体" w:hAnsi="宋体" w:cs="宋体"/>
          <w:bCs/>
          <w:color w:val="000000"/>
          <w:szCs w:val="21"/>
        </w:rPr>
      </w:pPr>
      <w:r w:rsidRPr="00CC77B3">
        <w:rPr>
          <w:rFonts w:ascii="宋体" w:hAnsi="宋体" w:cs="宋体" w:hint="eastAsia"/>
          <w:bCs/>
          <w:color w:val="000000"/>
          <w:szCs w:val="21"/>
        </w:rPr>
        <w:t>信用债券的收益率主要由基准收益率与反映信用债券信用水平的信用利差组成。</w:t>
      </w:r>
    </w:p>
    <w:p w:rsidR="00D36961" w:rsidRPr="00CC77B3" w:rsidRDefault="00D36961" w:rsidP="00D36961">
      <w:pPr>
        <w:adjustRightInd w:val="0"/>
        <w:snapToGrid w:val="0"/>
        <w:spacing w:line="360" w:lineRule="auto"/>
        <w:ind w:firstLineChars="201" w:firstLine="422"/>
        <w:rPr>
          <w:rFonts w:ascii="宋体" w:hAnsi="宋体" w:cs="宋体"/>
          <w:bCs/>
          <w:color w:val="000000"/>
          <w:szCs w:val="21"/>
        </w:rPr>
      </w:pPr>
      <w:r w:rsidRPr="00CC77B3">
        <w:rPr>
          <w:rFonts w:ascii="宋体" w:hAnsi="宋体" w:cs="宋体" w:hint="eastAsia"/>
          <w:bCs/>
          <w:color w:val="000000"/>
          <w:szCs w:val="21"/>
        </w:rPr>
        <w:t>基准收益率由宏观经济因素及市场资金状况等决定。本基金将从宏观经济环境与市场供需状况两个方面对市场整体信用利差进行分析。首先，对于宏观经济环境，当宏观经济向好时，企业盈利能力好，资金充裕，市场整体信用利差将可能收窄；当宏观经济恶化时，企业盈利能力差，资金紧缺，市场整体信用利差将可能扩大。其次，对于市场供给，本基金将从市场容量、信用债结构及流动性等几方面进行分析。</w:t>
      </w:r>
    </w:p>
    <w:p w:rsidR="00D36961" w:rsidRPr="00CC77B3" w:rsidRDefault="00D36961" w:rsidP="00D36961">
      <w:pPr>
        <w:adjustRightInd w:val="0"/>
        <w:snapToGrid w:val="0"/>
        <w:spacing w:line="360" w:lineRule="auto"/>
        <w:ind w:firstLineChars="201" w:firstLine="422"/>
        <w:rPr>
          <w:rFonts w:ascii="宋体" w:hAnsi="宋体" w:cs="宋体"/>
          <w:bCs/>
          <w:color w:val="000000"/>
          <w:szCs w:val="21"/>
        </w:rPr>
      </w:pPr>
      <w:r w:rsidRPr="00CC77B3">
        <w:rPr>
          <w:rFonts w:ascii="宋体" w:hAnsi="宋体" w:cs="宋体" w:hint="eastAsia"/>
          <w:bCs/>
          <w:color w:val="000000"/>
          <w:szCs w:val="21"/>
        </w:rPr>
        <w:t>而信用利差受市场整体信用水平、个券信用影响。本基金通过公司内部债券信用评级体系，对债券发行人的公司治理结构、融资能力、抗风险能力、经营状况等进行综合评估，确定发行人的信用风险及债券的信用级别。</w:t>
      </w:r>
    </w:p>
    <w:p w:rsidR="00D36961" w:rsidRPr="00CC77B3" w:rsidRDefault="00D36961" w:rsidP="00D36961">
      <w:pPr>
        <w:adjustRightInd w:val="0"/>
        <w:snapToGrid w:val="0"/>
        <w:spacing w:line="360" w:lineRule="auto"/>
        <w:ind w:firstLineChars="201" w:firstLine="422"/>
        <w:rPr>
          <w:rFonts w:ascii="宋体" w:hAnsi="宋体" w:cs="宋体"/>
          <w:bCs/>
          <w:color w:val="000000"/>
          <w:szCs w:val="21"/>
        </w:rPr>
      </w:pPr>
      <w:r w:rsidRPr="00CC77B3">
        <w:rPr>
          <w:rFonts w:ascii="宋体" w:hAnsi="宋体" w:cs="宋体" w:hint="eastAsia"/>
          <w:bCs/>
          <w:color w:val="000000"/>
          <w:szCs w:val="21"/>
        </w:rPr>
        <w:t>4）流动性管理策略</w:t>
      </w:r>
    </w:p>
    <w:p w:rsidR="00D36961" w:rsidRPr="00CC77B3" w:rsidRDefault="00D36961" w:rsidP="00D36961">
      <w:pPr>
        <w:adjustRightInd w:val="0"/>
        <w:snapToGrid w:val="0"/>
        <w:spacing w:line="360" w:lineRule="auto"/>
        <w:ind w:firstLineChars="201" w:firstLine="422"/>
        <w:rPr>
          <w:rFonts w:ascii="宋体" w:hAnsi="宋体" w:cs="宋体"/>
          <w:bCs/>
          <w:color w:val="000000"/>
          <w:szCs w:val="21"/>
        </w:rPr>
      </w:pPr>
      <w:r w:rsidRPr="00CC77B3">
        <w:rPr>
          <w:rFonts w:ascii="宋体" w:hAnsi="宋体" w:cs="宋体" w:hint="eastAsia"/>
          <w:bCs/>
          <w:color w:val="000000"/>
          <w:szCs w:val="21"/>
        </w:rPr>
        <w:t>本基金对流动性进行积极管理以应对：a、新双盈A每4个月开放时可能的净赎回；b、新双盈B每一年开放时可能的净赎回。在预期份额持有人净赎回比例较高时，本基金将采用持续滚动投资方法，将回购或债券的到期日进行均衡等量配置，以应对大量赎回产生的流动性需求。本基金将通过发行量、前一个月日均成交量、前一个月的交易频率、买卖价差、剩余到期期限等指标甄别个券的流动性。</w:t>
      </w:r>
    </w:p>
    <w:p w:rsidR="00D36961" w:rsidRPr="00CC77B3" w:rsidRDefault="00D36961" w:rsidP="00D36961">
      <w:pPr>
        <w:adjustRightInd w:val="0"/>
        <w:snapToGrid w:val="0"/>
        <w:spacing w:line="360" w:lineRule="auto"/>
        <w:ind w:firstLineChars="201" w:firstLine="422"/>
        <w:rPr>
          <w:rFonts w:ascii="宋体" w:hAnsi="宋体" w:cs="宋体"/>
          <w:bCs/>
          <w:color w:val="000000"/>
          <w:szCs w:val="21"/>
        </w:rPr>
      </w:pPr>
      <w:r w:rsidRPr="00CC77B3">
        <w:rPr>
          <w:rFonts w:ascii="宋体" w:hAnsi="宋体" w:cs="宋体" w:hint="eastAsia"/>
          <w:bCs/>
          <w:color w:val="000000"/>
          <w:szCs w:val="21"/>
        </w:rPr>
        <w:t>5）相对价值配置</w:t>
      </w:r>
    </w:p>
    <w:p w:rsidR="00D36961" w:rsidRPr="00CC77B3" w:rsidRDefault="00D36961" w:rsidP="00D36961">
      <w:pPr>
        <w:adjustRightInd w:val="0"/>
        <w:snapToGrid w:val="0"/>
        <w:spacing w:line="360" w:lineRule="auto"/>
        <w:ind w:firstLineChars="201" w:firstLine="422"/>
        <w:rPr>
          <w:rFonts w:ascii="宋体" w:hAnsi="宋体" w:cs="宋体"/>
          <w:bCs/>
          <w:color w:val="000000"/>
          <w:szCs w:val="21"/>
        </w:rPr>
      </w:pPr>
      <w:r w:rsidRPr="00CC77B3">
        <w:rPr>
          <w:rFonts w:ascii="宋体" w:hAnsi="宋体" w:cs="宋体" w:hint="eastAsia"/>
          <w:bCs/>
          <w:color w:val="000000"/>
          <w:szCs w:val="21"/>
        </w:rPr>
        <w:t>本基金将对市场上同类债券的收益率、久期、信用度、流动性等指标进行比较，寻找其他指标相同而某一指标相对更具有投资价值的债券，并进行投资。</w:t>
      </w:r>
    </w:p>
    <w:p w:rsidR="00D36961" w:rsidRPr="00CC77B3" w:rsidRDefault="00D36961" w:rsidP="00D36961">
      <w:pPr>
        <w:adjustRightInd w:val="0"/>
        <w:snapToGrid w:val="0"/>
        <w:spacing w:line="360" w:lineRule="auto"/>
        <w:ind w:firstLineChars="201" w:firstLine="422"/>
        <w:rPr>
          <w:rFonts w:ascii="宋体" w:hAnsi="宋体" w:cs="宋体"/>
          <w:bCs/>
          <w:color w:val="000000"/>
          <w:szCs w:val="21"/>
        </w:rPr>
      </w:pPr>
      <w:r w:rsidRPr="00CC77B3">
        <w:rPr>
          <w:rFonts w:ascii="宋体" w:hAnsi="宋体" w:cs="宋体" w:hint="eastAsia"/>
          <w:bCs/>
          <w:color w:val="000000"/>
          <w:szCs w:val="21"/>
        </w:rPr>
        <w:t>（3）资产支持证券的投资策略</w:t>
      </w:r>
    </w:p>
    <w:p w:rsidR="00D36961" w:rsidRDefault="00D36961" w:rsidP="00D36961">
      <w:pPr>
        <w:adjustRightInd w:val="0"/>
        <w:snapToGrid w:val="0"/>
        <w:spacing w:line="360" w:lineRule="auto"/>
        <w:ind w:firstLineChars="201" w:firstLine="422"/>
        <w:rPr>
          <w:rFonts w:ascii="宋体" w:hAnsi="宋体" w:cs="宋体"/>
          <w:bCs/>
          <w:color w:val="000000"/>
          <w:szCs w:val="21"/>
        </w:rPr>
      </w:pPr>
      <w:r w:rsidRPr="00CC77B3">
        <w:rPr>
          <w:rFonts w:ascii="宋体" w:hAnsi="宋体" w:cs="宋体" w:hint="eastAsia"/>
          <w:bCs/>
          <w:color w:val="000000"/>
          <w:szCs w:val="21"/>
        </w:rPr>
        <w:t>对于资产支持证券，本基金将综合考虑市场利率、发行条款、支持资产的构成和质量等因素，研究资产支持证券的收益和风险匹配情况，采用数量化的定价模型跟踪债券的价格走势，在严格控制投资风险的基础上选择合适的投资对象以获得稳定收益。</w:t>
      </w:r>
    </w:p>
    <w:p w:rsidR="00D36961" w:rsidRDefault="00D36961" w:rsidP="00D36961">
      <w:pPr>
        <w:adjustRightInd w:val="0"/>
        <w:snapToGrid w:val="0"/>
        <w:spacing w:line="360" w:lineRule="auto"/>
        <w:ind w:firstLineChars="200" w:firstLine="420"/>
        <w:rPr>
          <w:rFonts w:ascii="宋体" w:hAnsi="宋体" w:cs="宋体"/>
          <w:bCs/>
          <w:color w:val="000000"/>
          <w:szCs w:val="21"/>
        </w:rPr>
      </w:pPr>
      <w:r w:rsidRPr="004E25B9">
        <w:rPr>
          <w:rFonts w:ascii="宋体" w:hAnsi="宋体" w:cs="宋体" w:hint="eastAsia"/>
          <w:bCs/>
          <w:color w:val="000000"/>
          <w:szCs w:val="21"/>
        </w:rPr>
        <w:t>（4）止损策略</w:t>
      </w:r>
    </w:p>
    <w:p w:rsidR="00D36961" w:rsidRDefault="00D36961" w:rsidP="00D36961">
      <w:pPr>
        <w:adjustRightInd w:val="0"/>
        <w:snapToGrid w:val="0"/>
        <w:spacing w:line="360" w:lineRule="auto"/>
        <w:ind w:firstLineChars="201" w:firstLine="422"/>
        <w:rPr>
          <w:rFonts w:ascii="宋体" w:hAnsi="宋体" w:cs="宋体"/>
          <w:bCs/>
          <w:color w:val="000000"/>
          <w:szCs w:val="21"/>
        </w:rPr>
      </w:pPr>
      <w:r w:rsidRPr="004E25B9">
        <w:rPr>
          <w:rFonts w:ascii="宋体" w:hAnsi="宋体" w:cs="宋体" w:hint="eastAsia"/>
          <w:bCs/>
          <w:color w:val="000000"/>
          <w:szCs w:val="21"/>
        </w:rPr>
        <w:t>为保障新双盈A的本金及收益安全，本基金将针对基金净值损失的程度，相应采用降低债券组合仓位、降低债券</w:t>
      </w:r>
      <w:r>
        <w:rPr>
          <w:rFonts w:ascii="宋体" w:hAnsi="宋体" w:cs="宋体" w:hint="eastAsia"/>
          <w:bCs/>
          <w:color w:val="000000"/>
          <w:szCs w:val="21"/>
        </w:rPr>
        <w:t>组合</w:t>
      </w:r>
      <w:r w:rsidRPr="004E25B9">
        <w:rPr>
          <w:rFonts w:ascii="宋体" w:hAnsi="宋体" w:cs="宋体" w:hint="eastAsia"/>
          <w:bCs/>
          <w:color w:val="000000"/>
          <w:szCs w:val="21"/>
        </w:rPr>
        <w:t>久期等止损措施。</w:t>
      </w:r>
    </w:p>
    <w:p w:rsidR="00D36961" w:rsidRPr="00CC77B3" w:rsidRDefault="00D36961" w:rsidP="00D36961">
      <w:pPr>
        <w:adjustRightInd w:val="0"/>
        <w:snapToGrid w:val="0"/>
        <w:spacing w:line="360" w:lineRule="auto"/>
        <w:ind w:firstLineChars="201" w:firstLine="422"/>
        <w:rPr>
          <w:rFonts w:ascii="宋体" w:hAnsi="宋体" w:cs="宋体"/>
          <w:bCs/>
          <w:color w:val="000000"/>
          <w:szCs w:val="21"/>
        </w:rPr>
      </w:pPr>
      <w:r w:rsidRPr="00CC77B3">
        <w:rPr>
          <w:rFonts w:ascii="宋体" w:hAnsi="宋体" w:cs="宋体" w:hint="eastAsia"/>
          <w:bCs/>
          <w:color w:val="000000"/>
          <w:szCs w:val="21"/>
        </w:rPr>
        <w:t>3、其他金融工具的投资策略</w:t>
      </w:r>
    </w:p>
    <w:p w:rsidR="00D36961" w:rsidRPr="00CC77B3" w:rsidRDefault="00D36961" w:rsidP="00D36961">
      <w:pPr>
        <w:adjustRightInd w:val="0"/>
        <w:snapToGrid w:val="0"/>
        <w:spacing w:line="360" w:lineRule="auto"/>
        <w:ind w:firstLineChars="201" w:firstLine="422"/>
        <w:rPr>
          <w:rFonts w:ascii="宋体" w:hAnsi="宋体" w:cs="宋体"/>
          <w:bCs/>
          <w:color w:val="000000"/>
          <w:szCs w:val="21"/>
        </w:rPr>
      </w:pPr>
      <w:r w:rsidRPr="00CC77B3">
        <w:rPr>
          <w:rFonts w:ascii="宋体" w:hAnsi="宋体" w:cs="宋体" w:hint="eastAsia"/>
          <w:bCs/>
          <w:color w:val="000000"/>
          <w:szCs w:val="21"/>
        </w:rPr>
        <w:t>如法律法规或监管机构以后允许基金投资于其他衍生金融工具，基金管理人在履行适当程序后，可以将其纳入投资范围。本基金对衍生金融工具的投资主要以对冲投资风险或无风险套利为主要目的。基金将在有效进行风险管理的前提下，通过对标的品种的基本面研究，结合衍生工具定价模型预估衍生工具价值或风险对冲比例，谨慎投资。</w:t>
      </w:r>
    </w:p>
    <w:p w:rsidR="00D36961" w:rsidRPr="00CC77B3" w:rsidRDefault="00D36961" w:rsidP="00D36961">
      <w:pPr>
        <w:adjustRightInd w:val="0"/>
        <w:snapToGrid w:val="0"/>
        <w:spacing w:line="360" w:lineRule="auto"/>
        <w:ind w:firstLineChars="201" w:firstLine="422"/>
        <w:rPr>
          <w:rFonts w:ascii="宋体" w:hAnsi="宋体" w:cs="宋体"/>
          <w:bCs/>
          <w:color w:val="000000"/>
          <w:szCs w:val="21"/>
        </w:rPr>
      </w:pPr>
      <w:r w:rsidRPr="00CC77B3">
        <w:rPr>
          <w:rFonts w:ascii="宋体" w:hAnsi="宋体" w:cs="宋体" w:hint="eastAsia"/>
          <w:bCs/>
          <w:color w:val="000000"/>
          <w:szCs w:val="21"/>
        </w:rPr>
        <w:t>在符合法律、法规相关限制的前提下，基金管理人按谨慎原则确定本基金衍生工具的总</w:t>
      </w:r>
      <w:r w:rsidRPr="00CC77B3">
        <w:rPr>
          <w:rFonts w:ascii="宋体" w:hAnsi="宋体" w:cs="宋体" w:hint="eastAsia"/>
          <w:bCs/>
          <w:color w:val="000000"/>
          <w:szCs w:val="21"/>
        </w:rPr>
        <w:lastRenderedPageBreak/>
        <w:t>风险暴露</w:t>
      </w:r>
      <w:r w:rsidRPr="00CC77B3">
        <w:rPr>
          <w:rFonts w:ascii="宋体" w:hAnsi="宋体" w:cs="宋体"/>
          <w:bCs/>
          <w:color w:val="000000"/>
          <w:szCs w:val="21"/>
        </w:rPr>
        <w:t>。</w:t>
      </w:r>
    </w:p>
    <w:p w:rsidR="00D36961" w:rsidRPr="005964DD" w:rsidRDefault="00D36961" w:rsidP="00D36961">
      <w:pPr>
        <w:pStyle w:val="1"/>
        <w:spacing w:before="120" w:after="120" w:line="360" w:lineRule="auto"/>
        <w:rPr>
          <w:rFonts w:ascii="宋体"/>
          <w:sz w:val="28"/>
          <w:szCs w:val="28"/>
        </w:rPr>
      </w:pPr>
      <w:r>
        <w:rPr>
          <w:rFonts w:ascii="宋体" w:hAnsi="宋体" w:cs="宋体" w:hint="eastAsia"/>
          <w:sz w:val="28"/>
          <w:szCs w:val="28"/>
        </w:rPr>
        <w:t>十、</w:t>
      </w:r>
      <w:r w:rsidRPr="005964DD">
        <w:rPr>
          <w:rFonts w:ascii="宋体" w:hAnsi="宋体" w:cs="宋体" w:hint="eastAsia"/>
          <w:sz w:val="28"/>
          <w:szCs w:val="28"/>
        </w:rPr>
        <w:t>基金的</w:t>
      </w:r>
      <w:r>
        <w:rPr>
          <w:rFonts w:ascii="宋体" w:hAnsi="宋体" w:cs="宋体" w:hint="eastAsia"/>
          <w:sz w:val="28"/>
          <w:szCs w:val="28"/>
        </w:rPr>
        <w:t>业绩比较基准</w:t>
      </w:r>
    </w:p>
    <w:p w:rsidR="00D36961" w:rsidRPr="00CC77B3" w:rsidRDefault="00D36961" w:rsidP="00D36961">
      <w:pPr>
        <w:adjustRightInd w:val="0"/>
        <w:snapToGrid w:val="0"/>
        <w:spacing w:line="360" w:lineRule="auto"/>
        <w:ind w:firstLineChars="201" w:firstLine="422"/>
        <w:rPr>
          <w:rFonts w:ascii="宋体" w:hAnsi="宋体" w:cs="宋体"/>
          <w:bCs/>
          <w:color w:val="000000"/>
          <w:szCs w:val="21"/>
        </w:rPr>
      </w:pPr>
      <w:r w:rsidRPr="00CC77B3">
        <w:rPr>
          <w:rFonts w:ascii="宋体" w:hAnsi="宋体" w:cs="宋体" w:hint="eastAsia"/>
          <w:bCs/>
          <w:color w:val="000000"/>
          <w:szCs w:val="21"/>
        </w:rPr>
        <w:t>本基金的</w:t>
      </w:r>
      <w:r w:rsidRPr="00CC77B3">
        <w:rPr>
          <w:rFonts w:ascii="宋体" w:hAnsi="宋体" w:cs="宋体"/>
          <w:bCs/>
          <w:color w:val="000000"/>
          <w:szCs w:val="21"/>
        </w:rPr>
        <w:t>业绩比较基准</w:t>
      </w:r>
      <w:r w:rsidRPr="00CC77B3">
        <w:rPr>
          <w:rFonts w:ascii="宋体" w:hAnsi="宋体" w:cs="宋体" w:hint="eastAsia"/>
          <w:bCs/>
          <w:color w:val="000000"/>
          <w:szCs w:val="21"/>
        </w:rPr>
        <w:t>：</w:t>
      </w:r>
      <w:r w:rsidRPr="00CC77B3">
        <w:rPr>
          <w:rFonts w:ascii="宋体" w:hAnsi="宋体" w:cs="宋体"/>
          <w:bCs/>
          <w:color w:val="000000"/>
          <w:szCs w:val="21"/>
        </w:rPr>
        <w:t>中</w:t>
      </w:r>
      <w:r w:rsidRPr="00CC77B3">
        <w:rPr>
          <w:rFonts w:ascii="宋体" w:hAnsi="宋体" w:cs="宋体" w:hint="eastAsia"/>
          <w:bCs/>
          <w:color w:val="000000"/>
          <w:szCs w:val="21"/>
        </w:rPr>
        <w:t>信标普全债</w:t>
      </w:r>
      <w:r w:rsidRPr="00CC77B3">
        <w:rPr>
          <w:rFonts w:ascii="宋体" w:hAnsi="宋体" w:cs="宋体"/>
          <w:bCs/>
          <w:color w:val="000000"/>
          <w:szCs w:val="21"/>
        </w:rPr>
        <w:t>指数收益率</w:t>
      </w:r>
    </w:p>
    <w:p w:rsidR="00D36961" w:rsidRPr="00CC77B3" w:rsidRDefault="00D36961" w:rsidP="00D36961">
      <w:pPr>
        <w:adjustRightInd w:val="0"/>
        <w:snapToGrid w:val="0"/>
        <w:spacing w:line="360" w:lineRule="auto"/>
        <w:ind w:firstLineChars="201" w:firstLine="422"/>
        <w:rPr>
          <w:rFonts w:ascii="宋体" w:hAnsi="宋体" w:cs="宋体"/>
          <w:bCs/>
          <w:color w:val="000000"/>
          <w:szCs w:val="21"/>
        </w:rPr>
      </w:pPr>
      <w:r w:rsidRPr="00CC77B3">
        <w:rPr>
          <w:rFonts w:ascii="宋体" w:hAnsi="宋体" w:cs="宋体" w:hint="eastAsia"/>
          <w:bCs/>
          <w:color w:val="000000"/>
          <w:szCs w:val="21"/>
        </w:rPr>
        <w:t>中信标普债券指数系列最早由中信证券于2000年推出，现已正式纳入中信标普指数体系。该指数系列包含5个独立的固定收益指数，它们是中信标普国债指数、中信标普企业债券指数、中信标普可转换债指数、中信标普银行间债券指数以及中信标普全债指数。</w:t>
      </w:r>
    </w:p>
    <w:p w:rsidR="00D36961" w:rsidRPr="00CC77B3" w:rsidRDefault="00D36961" w:rsidP="00D36961">
      <w:pPr>
        <w:adjustRightInd w:val="0"/>
        <w:snapToGrid w:val="0"/>
        <w:spacing w:line="360" w:lineRule="auto"/>
        <w:ind w:firstLineChars="201" w:firstLine="422"/>
        <w:rPr>
          <w:rFonts w:ascii="宋体" w:hAnsi="宋体" w:cs="宋体"/>
          <w:bCs/>
          <w:color w:val="000000"/>
          <w:szCs w:val="21"/>
        </w:rPr>
      </w:pPr>
      <w:r w:rsidRPr="00CC77B3">
        <w:rPr>
          <w:rFonts w:ascii="宋体" w:hAnsi="宋体" w:cs="宋体" w:hint="eastAsia"/>
          <w:bCs/>
          <w:color w:val="000000"/>
          <w:szCs w:val="21"/>
        </w:rPr>
        <w:t>中信标普全债指数旨在追踪中国的国债、企业债、银行间债券和可转换债券市场，它涵盖了在上海证券交易所、深圳证券交易所和银行间上市的债券。该指数已成为广为机构投资者认可的投资中国固定收益市场的基础指标，并且它易于观察，任何投资人都可以使用公开的数据获得指数数据，保证了基金业绩评价的透明性</w:t>
      </w:r>
      <w:r w:rsidRPr="00CC77B3">
        <w:rPr>
          <w:rFonts w:ascii="宋体" w:hAnsi="宋体" w:cs="宋体"/>
          <w:bCs/>
          <w:color w:val="000000"/>
          <w:szCs w:val="21"/>
        </w:rPr>
        <w:t>。</w:t>
      </w:r>
    </w:p>
    <w:p w:rsidR="00D36961" w:rsidRDefault="00D36961" w:rsidP="00D36961">
      <w:pPr>
        <w:adjustRightInd w:val="0"/>
        <w:snapToGrid w:val="0"/>
        <w:spacing w:line="360" w:lineRule="auto"/>
        <w:ind w:firstLineChars="201" w:firstLine="422"/>
        <w:rPr>
          <w:rFonts w:ascii="宋体" w:hAnsi="宋体" w:cs="宋体"/>
          <w:bCs/>
          <w:color w:val="000000"/>
          <w:szCs w:val="21"/>
        </w:rPr>
      </w:pPr>
      <w:r w:rsidRPr="00CC77B3">
        <w:rPr>
          <w:rFonts w:ascii="宋体" w:hAnsi="宋体" w:cs="宋体" w:hint="eastAsia"/>
          <w:bCs/>
          <w:color w:val="000000"/>
          <w:szCs w:val="21"/>
        </w:rPr>
        <w:t>如果今后市场中出现更具有代表性的业绩比较基准，或者更科学的复合指数权重比例，本基金将根据实际情况对业绩比较基准予以调整。业绩比较基准的变更需经基金管理人和基金托管人协商一致而无需基金份额持有人大会审议，并在报中国证监会备案后在更新的招募说明书中列示</w:t>
      </w:r>
      <w:r w:rsidRPr="00CC77B3">
        <w:rPr>
          <w:rFonts w:ascii="宋体" w:hAnsi="宋体" w:cs="宋体"/>
          <w:bCs/>
          <w:color w:val="000000"/>
          <w:szCs w:val="21"/>
        </w:rPr>
        <w:t>。</w:t>
      </w:r>
    </w:p>
    <w:p w:rsidR="00D36961" w:rsidRPr="005964DD" w:rsidRDefault="00D36961" w:rsidP="00D36961">
      <w:pPr>
        <w:pStyle w:val="1"/>
        <w:spacing w:before="120" w:after="120" w:line="360" w:lineRule="auto"/>
        <w:rPr>
          <w:rFonts w:ascii="宋体"/>
          <w:sz w:val="28"/>
          <w:szCs w:val="28"/>
        </w:rPr>
      </w:pPr>
      <w:r>
        <w:rPr>
          <w:rFonts w:ascii="宋体" w:hAnsi="宋体" w:cs="宋体" w:hint="eastAsia"/>
          <w:sz w:val="28"/>
          <w:szCs w:val="28"/>
        </w:rPr>
        <w:t>十一、</w:t>
      </w:r>
      <w:r w:rsidRPr="005964DD">
        <w:rPr>
          <w:rFonts w:ascii="宋体" w:hAnsi="宋体" w:cs="宋体" w:hint="eastAsia"/>
          <w:sz w:val="28"/>
          <w:szCs w:val="28"/>
        </w:rPr>
        <w:t>基金的</w:t>
      </w:r>
      <w:r>
        <w:rPr>
          <w:rFonts w:ascii="宋体" w:hAnsi="宋体" w:cs="宋体" w:hint="eastAsia"/>
          <w:sz w:val="28"/>
          <w:szCs w:val="28"/>
        </w:rPr>
        <w:t>风险收益特征</w:t>
      </w:r>
    </w:p>
    <w:p w:rsidR="00D36961" w:rsidRPr="00CC77B3" w:rsidRDefault="00D36961" w:rsidP="00D36961">
      <w:pPr>
        <w:adjustRightInd w:val="0"/>
        <w:snapToGrid w:val="0"/>
        <w:spacing w:line="360" w:lineRule="auto"/>
        <w:ind w:firstLineChars="201" w:firstLine="422"/>
        <w:rPr>
          <w:rFonts w:ascii="宋体" w:hAnsi="宋体" w:cs="宋体"/>
          <w:bCs/>
          <w:color w:val="000000"/>
          <w:szCs w:val="21"/>
        </w:rPr>
      </w:pPr>
      <w:r w:rsidRPr="00CC77B3">
        <w:rPr>
          <w:rFonts w:ascii="宋体" w:hAnsi="宋体" w:cs="宋体" w:hint="eastAsia"/>
          <w:bCs/>
          <w:color w:val="000000"/>
          <w:szCs w:val="21"/>
        </w:rPr>
        <w:t>本基金为债券型基金，属于证券投资基金中的</w:t>
      </w:r>
      <w:r>
        <w:rPr>
          <w:rFonts w:ascii="宋体" w:hAnsi="宋体" w:cs="宋体" w:hint="eastAsia"/>
          <w:bCs/>
          <w:color w:val="000000"/>
          <w:szCs w:val="21"/>
        </w:rPr>
        <w:t>中偏</w:t>
      </w:r>
      <w:r w:rsidRPr="00CC77B3">
        <w:rPr>
          <w:rFonts w:ascii="宋体" w:hAnsi="宋体" w:cs="宋体" w:hint="eastAsia"/>
          <w:bCs/>
          <w:color w:val="000000"/>
          <w:szCs w:val="21"/>
        </w:rPr>
        <w:t>低风险品种，其预期风险与预期收益高于货币市场基金，低于混合型基金和股票型基金。</w:t>
      </w:r>
      <w:r>
        <w:rPr>
          <w:rFonts w:ascii="宋体" w:hAnsi="宋体" w:cs="宋体" w:hint="eastAsia"/>
          <w:bCs/>
          <w:color w:val="000000"/>
          <w:szCs w:val="21"/>
        </w:rPr>
        <w:t>其中，</w:t>
      </w:r>
      <w:r w:rsidRPr="00CC77B3">
        <w:rPr>
          <w:rFonts w:ascii="宋体" w:hAnsi="宋体" w:cs="宋体" w:hint="eastAsia"/>
          <w:bCs/>
          <w:color w:val="000000"/>
          <w:szCs w:val="21"/>
        </w:rPr>
        <w:t>基于本基金的分级机制和收益规则，新双盈A为低风险、收益相对稳定的基金份额，新双盈B为中</w:t>
      </w:r>
      <w:r>
        <w:rPr>
          <w:rFonts w:ascii="宋体" w:hAnsi="宋体" w:cs="宋体" w:hint="eastAsia"/>
          <w:bCs/>
          <w:color w:val="000000"/>
          <w:szCs w:val="21"/>
        </w:rPr>
        <w:t>偏</w:t>
      </w:r>
      <w:r w:rsidRPr="00CC77B3">
        <w:rPr>
          <w:rFonts w:ascii="宋体" w:hAnsi="宋体" w:cs="宋体" w:hint="eastAsia"/>
          <w:bCs/>
          <w:color w:val="000000"/>
          <w:szCs w:val="21"/>
        </w:rPr>
        <w:t>高风险、中</w:t>
      </w:r>
      <w:r>
        <w:rPr>
          <w:rFonts w:ascii="宋体" w:hAnsi="宋体" w:cs="宋体" w:hint="eastAsia"/>
          <w:bCs/>
          <w:color w:val="000000"/>
          <w:szCs w:val="21"/>
        </w:rPr>
        <w:t>偏</w:t>
      </w:r>
      <w:r w:rsidRPr="00CC77B3">
        <w:rPr>
          <w:rFonts w:ascii="宋体" w:hAnsi="宋体" w:cs="宋体" w:hint="eastAsia"/>
          <w:bCs/>
          <w:color w:val="000000"/>
          <w:szCs w:val="21"/>
        </w:rPr>
        <w:t>高收益的基金份额。</w:t>
      </w:r>
    </w:p>
    <w:p w:rsidR="00D36961" w:rsidRPr="005964DD" w:rsidRDefault="00D36961" w:rsidP="00D36961">
      <w:pPr>
        <w:pStyle w:val="1"/>
        <w:spacing w:before="120" w:after="120" w:line="360" w:lineRule="auto"/>
        <w:rPr>
          <w:rFonts w:ascii="宋体"/>
          <w:sz w:val="28"/>
          <w:szCs w:val="28"/>
        </w:rPr>
      </w:pPr>
      <w:r>
        <w:rPr>
          <w:rFonts w:ascii="宋体" w:hAnsi="宋体" w:cs="宋体" w:hint="eastAsia"/>
          <w:sz w:val="28"/>
          <w:szCs w:val="28"/>
        </w:rPr>
        <w:t>十二、</w:t>
      </w:r>
      <w:r w:rsidRPr="005964DD">
        <w:rPr>
          <w:rFonts w:ascii="宋体" w:hAnsi="宋体" w:cs="宋体" w:hint="eastAsia"/>
          <w:sz w:val="28"/>
          <w:szCs w:val="28"/>
        </w:rPr>
        <w:t>基金的</w:t>
      </w:r>
      <w:r>
        <w:rPr>
          <w:rFonts w:ascii="宋体" w:hAnsi="宋体" w:cs="宋体" w:hint="eastAsia"/>
          <w:sz w:val="28"/>
          <w:szCs w:val="28"/>
        </w:rPr>
        <w:t>投资组合报告（未经审计）</w:t>
      </w:r>
    </w:p>
    <w:p w:rsidR="00D36961" w:rsidRPr="003F1833" w:rsidRDefault="00D36961" w:rsidP="003F1833">
      <w:pPr>
        <w:adjustRightInd w:val="0"/>
        <w:snapToGrid w:val="0"/>
        <w:spacing w:line="360" w:lineRule="auto"/>
        <w:ind w:firstLineChars="201" w:firstLine="422"/>
        <w:rPr>
          <w:rFonts w:ascii="宋体" w:hAnsi="宋体" w:cs="宋体"/>
          <w:bCs/>
          <w:color w:val="000000"/>
          <w:szCs w:val="21"/>
        </w:rPr>
      </w:pPr>
      <w:r w:rsidRPr="003F1833">
        <w:rPr>
          <w:rFonts w:ascii="宋体" w:eastAsia="宋体" w:hAnsi="宋体" w:cs="宋体" w:hint="eastAsia"/>
          <w:bCs/>
          <w:color w:val="000000"/>
          <w:szCs w:val="21"/>
        </w:rPr>
        <w:t>本基金管理人董事会及董事保证本报告所载资料不存在虚假记载、误导性陈述或重大遗漏，并对本报告内容的真实性、准确性和完整性承担个别及连带责任。</w:t>
      </w:r>
    </w:p>
    <w:p w:rsidR="00D36961" w:rsidRPr="003F1833" w:rsidRDefault="00D36961" w:rsidP="003F1833">
      <w:pPr>
        <w:adjustRightInd w:val="0"/>
        <w:snapToGrid w:val="0"/>
        <w:spacing w:line="360" w:lineRule="auto"/>
        <w:ind w:firstLineChars="201" w:firstLine="422"/>
        <w:rPr>
          <w:rFonts w:ascii="宋体" w:hAnsi="宋体" w:cs="宋体"/>
          <w:bCs/>
          <w:color w:val="000000"/>
          <w:szCs w:val="21"/>
        </w:rPr>
      </w:pPr>
      <w:r w:rsidRPr="003F1833">
        <w:rPr>
          <w:rFonts w:ascii="宋体" w:hAnsi="宋体" w:cs="宋体" w:hint="eastAsia"/>
          <w:bCs/>
          <w:color w:val="000000"/>
          <w:szCs w:val="21"/>
        </w:rPr>
        <w:t>基金托管人根据基金合同的约定，于2013年10月１8日复核了本招募说明书中的投资组合报告，保证复核内容不存在虚假记载、误导性陈述或者重大遗漏。</w:t>
      </w:r>
    </w:p>
    <w:p w:rsidR="00D36961" w:rsidRPr="003F1833" w:rsidRDefault="00D36961" w:rsidP="003F1833">
      <w:pPr>
        <w:adjustRightInd w:val="0"/>
        <w:snapToGrid w:val="0"/>
        <w:spacing w:line="360" w:lineRule="auto"/>
        <w:ind w:firstLineChars="201" w:firstLine="422"/>
        <w:rPr>
          <w:rFonts w:ascii="宋体" w:hAnsi="宋体" w:cs="宋体"/>
          <w:bCs/>
          <w:color w:val="000000"/>
          <w:szCs w:val="21"/>
        </w:rPr>
      </w:pPr>
      <w:r w:rsidRPr="003F1833">
        <w:rPr>
          <w:rFonts w:ascii="宋体" w:hAnsi="宋体" w:cs="宋体" w:hint="eastAsia"/>
          <w:bCs/>
          <w:color w:val="000000"/>
          <w:szCs w:val="21"/>
        </w:rPr>
        <w:t>本投资组合报告的财务数据截止至2013年9月30日。</w:t>
      </w:r>
    </w:p>
    <w:p w:rsidR="00D36961" w:rsidRDefault="00D36961" w:rsidP="00D36961">
      <w:pPr>
        <w:ind w:firstLine="420"/>
        <w:rPr>
          <w:rFonts w:asciiTheme="minorEastAsia" w:hAnsiTheme="minorEastAsia"/>
          <w:szCs w:val="21"/>
        </w:rPr>
      </w:pPr>
      <w:bookmarkStart w:id="9" w:name="_Toc243472064"/>
      <w:bookmarkStart w:id="10" w:name="_Toc243483977"/>
      <w:bookmarkStart w:id="11" w:name="_Toc260040574"/>
      <w:bookmarkStart w:id="12" w:name="_Toc260303438"/>
      <w:r w:rsidRPr="003F2BDC">
        <w:rPr>
          <w:rFonts w:asciiTheme="minorEastAsia" w:hAnsiTheme="minorEastAsia" w:hint="eastAsia"/>
          <w:szCs w:val="21"/>
        </w:rPr>
        <w:t>1.期末基金资产组合情况</w:t>
      </w:r>
      <w:bookmarkEnd w:id="9"/>
      <w:bookmarkEnd w:id="10"/>
      <w:bookmarkEnd w:id="11"/>
      <w:bookmarkEnd w:id="12"/>
    </w:p>
    <w:tbl>
      <w:tblPr>
        <w:tblW w:w="0" w:type="auto"/>
        <w:tblInd w:w="5" w:type="dxa"/>
        <w:tblLayout w:type="fixed"/>
        <w:tblCellMar>
          <w:left w:w="0" w:type="dxa"/>
          <w:right w:w="0" w:type="dxa"/>
        </w:tblCellMar>
        <w:tblLook w:val="0000"/>
      </w:tblPr>
      <w:tblGrid>
        <w:gridCol w:w="540"/>
        <w:gridCol w:w="4140"/>
        <w:gridCol w:w="2520"/>
        <w:gridCol w:w="2340"/>
      </w:tblGrid>
      <w:tr w:rsidR="00D36961" w:rsidRPr="003F2BDC" w:rsidTr="005B5D2C">
        <w:tc>
          <w:tcPr>
            <w:tcW w:w="540" w:type="dxa"/>
            <w:tcBorders>
              <w:top w:val="single" w:sz="4" w:space="0" w:color="auto"/>
              <w:left w:val="single" w:sz="4" w:space="0" w:color="auto"/>
              <w:bottom w:val="single" w:sz="4" w:space="0" w:color="auto"/>
              <w:right w:val="single" w:sz="4" w:space="0" w:color="auto"/>
            </w:tcBorders>
            <w:noWrap/>
            <w:vAlign w:val="center"/>
          </w:tcPr>
          <w:p w:rsidR="00D36961" w:rsidRPr="003F2BDC" w:rsidRDefault="00D36961" w:rsidP="005B5D2C">
            <w:pPr>
              <w:jc w:val="center"/>
              <w:rPr>
                <w:rFonts w:ascii="宋体" w:hAnsi="宋体"/>
                <w:color w:val="000000"/>
                <w:szCs w:val="21"/>
              </w:rPr>
            </w:pPr>
            <w:r w:rsidRPr="003F2BDC">
              <w:rPr>
                <w:rFonts w:ascii="宋体" w:hAnsi="宋体" w:hint="eastAsia"/>
                <w:color w:val="000000"/>
                <w:szCs w:val="21"/>
              </w:rPr>
              <w:t>序号</w:t>
            </w:r>
          </w:p>
        </w:tc>
        <w:tc>
          <w:tcPr>
            <w:tcW w:w="4140" w:type="dxa"/>
            <w:tcBorders>
              <w:top w:val="single" w:sz="4" w:space="0" w:color="auto"/>
              <w:left w:val="nil"/>
              <w:bottom w:val="single" w:sz="4" w:space="0" w:color="auto"/>
              <w:right w:val="single" w:sz="4" w:space="0" w:color="auto"/>
            </w:tcBorders>
            <w:noWrap/>
            <w:vAlign w:val="center"/>
          </w:tcPr>
          <w:p w:rsidR="00D36961" w:rsidRPr="003F2BDC" w:rsidRDefault="00D36961" w:rsidP="005B5D2C">
            <w:pPr>
              <w:jc w:val="center"/>
              <w:rPr>
                <w:rFonts w:ascii="宋体" w:hAnsi="宋体"/>
                <w:color w:val="000000"/>
                <w:szCs w:val="21"/>
              </w:rPr>
            </w:pPr>
            <w:r w:rsidRPr="003F2BDC">
              <w:rPr>
                <w:rFonts w:ascii="宋体" w:hAnsi="宋体" w:hint="eastAsia"/>
                <w:color w:val="000000"/>
                <w:szCs w:val="21"/>
              </w:rPr>
              <w:t>项目</w:t>
            </w:r>
          </w:p>
        </w:tc>
        <w:tc>
          <w:tcPr>
            <w:tcW w:w="2520" w:type="dxa"/>
            <w:tcBorders>
              <w:top w:val="single" w:sz="4" w:space="0" w:color="auto"/>
              <w:left w:val="nil"/>
              <w:bottom w:val="single" w:sz="4" w:space="0" w:color="auto"/>
              <w:right w:val="single" w:sz="4" w:space="0" w:color="auto"/>
            </w:tcBorders>
            <w:vAlign w:val="center"/>
          </w:tcPr>
          <w:p w:rsidR="00D36961" w:rsidRPr="003F2BDC" w:rsidRDefault="00D36961" w:rsidP="005B5D2C">
            <w:pPr>
              <w:jc w:val="center"/>
              <w:rPr>
                <w:rFonts w:ascii="宋体" w:hAnsi="宋体"/>
                <w:color w:val="000000"/>
                <w:szCs w:val="21"/>
              </w:rPr>
            </w:pPr>
            <w:r w:rsidRPr="003F2BDC">
              <w:rPr>
                <w:rFonts w:ascii="宋体" w:hAnsi="宋体" w:hint="eastAsia"/>
                <w:color w:val="000000"/>
                <w:szCs w:val="21"/>
              </w:rPr>
              <w:t>金额（元）</w:t>
            </w:r>
          </w:p>
        </w:tc>
        <w:tc>
          <w:tcPr>
            <w:tcW w:w="2340" w:type="dxa"/>
            <w:tcBorders>
              <w:top w:val="single" w:sz="4" w:space="0" w:color="auto"/>
              <w:left w:val="nil"/>
              <w:bottom w:val="single" w:sz="4" w:space="0" w:color="auto"/>
              <w:right w:val="single" w:sz="4" w:space="0" w:color="auto"/>
            </w:tcBorders>
            <w:noWrap/>
            <w:vAlign w:val="center"/>
          </w:tcPr>
          <w:p w:rsidR="00D36961" w:rsidRPr="003F2BDC" w:rsidRDefault="00D36961" w:rsidP="005B5D2C">
            <w:pPr>
              <w:jc w:val="center"/>
              <w:rPr>
                <w:rFonts w:ascii="宋体" w:hAnsi="宋体"/>
                <w:color w:val="000000"/>
                <w:szCs w:val="21"/>
              </w:rPr>
            </w:pPr>
            <w:r w:rsidRPr="003F2BDC">
              <w:rPr>
                <w:rFonts w:ascii="宋体" w:hAnsi="宋体" w:hint="eastAsia"/>
                <w:color w:val="000000"/>
                <w:szCs w:val="21"/>
              </w:rPr>
              <w:t>占基金总资产的比例(%)</w:t>
            </w:r>
          </w:p>
        </w:tc>
      </w:tr>
      <w:tr w:rsidR="00D36961" w:rsidRPr="003F2BDC" w:rsidTr="005B5D2C">
        <w:tc>
          <w:tcPr>
            <w:tcW w:w="540" w:type="dxa"/>
            <w:tcBorders>
              <w:top w:val="single" w:sz="4" w:space="0" w:color="auto"/>
              <w:left w:val="single" w:sz="4" w:space="0" w:color="auto"/>
              <w:bottom w:val="single" w:sz="4" w:space="0" w:color="auto"/>
              <w:right w:val="single" w:sz="4" w:space="0" w:color="auto"/>
            </w:tcBorders>
            <w:noWrap/>
            <w:vAlign w:val="center"/>
          </w:tcPr>
          <w:p w:rsidR="00D36961" w:rsidRPr="003F2BDC" w:rsidRDefault="00D36961" w:rsidP="005B5D2C">
            <w:pPr>
              <w:jc w:val="center"/>
              <w:rPr>
                <w:rFonts w:ascii="宋体" w:hAnsi="宋体"/>
                <w:color w:val="000000"/>
                <w:szCs w:val="21"/>
              </w:rPr>
            </w:pPr>
            <w:r w:rsidRPr="003F2BDC">
              <w:rPr>
                <w:rFonts w:ascii="宋体" w:hAnsi="宋体" w:hint="eastAsia"/>
                <w:color w:val="000000"/>
                <w:szCs w:val="21"/>
              </w:rPr>
              <w:t>1</w:t>
            </w:r>
          </w:p>
        </w:tc>
        <w:tc>
          <w:tcPr>
            <w:tcW w:w="4140" w:type="dxa"/>
            <w:tcBorders>
              <w:top w:val="single" w:sz="4" w:space="0" w:color="auto"/>
              <w:left w:val="nil"/>
              <w:bottom w:val="single" w:sz="4" w:space="0" w:color="auto"/>
              <w:right w:val="single" w:sz="4" w:space="0" w:color="auto"/>
            </w:tcBorders>
            <w:noWrap/>
            <w:vAlign w:val="center"/>
          </w:tcPr>
          <w:p w:rsidR="00D36961" w:rsidRPr="003F2BDC" w:rsidRDefault="00D36961" w:rsidP="00D36961">
            <w:pPr>
              <w:ind w:leftChars="50" w:left="105"/>
              <w:rPr>
                <w:rFonts w:ascii="宋体" w:hAnsi="宋体"/>
                <w:color w:val="000000"/>
                <w:szCs w:val="21"/>
              </w:rPr>
            </w:pPr>
            <w:r w:rsidRPr="003F2BDC">
              <w:rPr>
                <w:rFonts w:ascii="宋体" w:hAnsi="宋体" w:hint="eastAsia"/>
                <w:color w:val="000000"/>
                <w:szCs w:val="21"/>
              </w:rPr>
              <w:t>权益投资</w:t>
            </w:r>
          </w:p>
        </w:tc>
        <w:tc>
          <w:tcPr>
            <w:tcW w:w="2520" w:type="dxa"/>
            <w:tcBorders>
              <w:top w:val="single" w:sz="4" w:space="0" w:color="auto"/>
              <w:left w:val="nil"/>
              <w:bottom w:val="single" w:sz="4" w:space="0" w:color="auto"/>
              <w:right w:val="single" w:sz="4" w:space="0" w:color="auto"/>
            </w:tcBorders>
          </w:tcPr>
          <w:p w:rsidR="00D36961" w:rsidRPr="003F2BDC" w:rsidRDefault="00D36961" w:rsidP="005B5D2C">
            <w:pPr>
              <w:jc w:val="right"/>
              <w:rPr>
                <w:rFonts w:ascii="宋体" w:hAnsi="宋体"/>
                <w:color w:val="000000"/>
                <w:szCs w:val="21"/>
              </w:rPr>
            </w:pPr>
            <w:r w:rsidRPr="003F2BDC">
              <w:rPr>
                <w:rFonts w:ascii="宋体" w:hAnsi="宋体"/>
                <w:color w:val="000000"/>
                <w:szCs w:val="21"/>
              </w:rPr>
              <w:t>-</w:t>
            </w:r>
          </w:p>
        </w:tc>
        <w:tc>
          <w:tcPr>
            <w:tcW w:w="2340" w:type="dxa"/>
            <w:tcBorders>
              <w:top w:val="single" w:sz="4" w:space="0" w:color="auto"/>
              <w:left w:val="nil"/>
              <w:bottom w:val="single" w:sz="4" w:space="0" w:color="auto"/>
              <w:right w:val="single" w:sz="4" w:space="0" w:color="auto"/>
            </w:tcBorders>
            <w:noWrap/>
          </w:tcPr>
          <w:p w:rsidR="00D36961" w:rsidRPr="003F2BDC" w:rsidRDefault="00D36961" w:rsidP="005B5D2C">
            <w:pPr>
              <w:jc w:val="right"/>
              <w:rPr>
                <w:rFonts w:ascii="宋体" w:hAnsi="宋体"/>
                <w:color w:val="000000"/>
                <w:szCs w:val="21"/>
              </w:rPr>
            </w:pPr>
            <w:r w:rsidRPr="003F2BDC">
              <w:rPr>
                <w:rFonts w:ascii="宋体" w:hAnsi="宋体"/>
                <w:color w:val="000000"/>
                <w:szCs w:val="21"/>
              </w:rPr>
              <w:t>-</w:t>
            </w:r>
          </w:p>
        </w:tc>
      </w:tr>
      <w:tr w:rsidR="00D36961" w:rsidRPr="003F2BDC" w:rsidTr="005B5D2C">
        <w:tc>
          <w:tcPr>
            <w:tcW w:w="540" w:type="dxa"/>
            <w:tcBorders>
              <w:top w:val="single" w:sz="4" w:space="0" w:color="auto"/>
              <w:left w:val="single" w:sz="4" w:space="0" w:color="auto"/>
              <w:bottom w:val="single" w:sz="4" w:space="0" w:color="auto"/>
              <w:right w:val="single" w:sz="4" w:space="0" w:color="auto"/>
            </w:tcBorders>
            <w:noWrap/>
            <w:vAlign w:val="center"/>
          </w:tcPr>
          <w:p w:rsidR="00D36961" w:rsidRPr="003F2BDC" w:rsidRDefault="00D36961" w:rsidP="005B5D2C">
            <w:pPr>
              <w:jc w:val="center"/>
              <w:rPr>
                <w:rFonts w:ascii="宋体" w:hAnsi="宋体"/>
                <w:color w:val="000000"/>
                <w:szCs w:val="21"/>
              </w:rPr>
            </w:pPr>
          </w:p>
        </w:tc>
        <w:tc>
          <w:tcPr>
            <w:tcW w:w="4140" w:type="dxa"/>
            <w:tcBorders>
              <w:top w:val="single" w:sz="4" w:space="0" w:color="auto"/>
              <w:left w:val="nil"/>
              <w:bottom w:val="single" w:sz="4" w:space="0" w:color="auto"/>
              <w:right w:val="single" w:sz="4" w:space="0" w:color="auto"/>
            </w:tcBorders>
            <w:noWrap/>
            <w:vAlign w:val="center"/>
          </w:tcPr>
          <w:p w:rsidR="00D36961" w:rsidRPr="003F2BDC" w:rsidRDefault="00D36961" w:rsidP="00D36961">
            <w:pPr>
              <w:ind w:leftChars="50" w:left="105"/>
              <w:rPr>
                <w:rFonts w:ascii="宋体" w:hAnsi="宋体"/>
                <w:color w:val="000000"/>
                <w:szCs w:val="21"/>
              </w:rPr>
            </w:pPr>
            <w:r w:rsidRPr="003F2BDC">
              <w:rPr>
                <w:rFonts w:ascii="宋体" w:hAnsi="宋体" w:hint="eastAsia"/>
                <w:color w:val="000000"/>
                <w:szCs w:val="21"/>
              </w:rPr>
              <w:t>其中：股票</w:t>
            </w:r>
          </w:p>
        </w:tc>
        <w:tc>
          <w:tcPr>
            <w:tcW w:w="2520" w:type="dxa"/>
            <w:tcBorders>
              <w:top w:val="single" w:sz="4" w:space="0" w:color="auto"/>
              <w:left w:val="nil"/>
              <w:bottom w:val="single" w:sz="4" w:space="0" w:color="auto"/>
              <w:right w:val="single" w:sz="4" w:space="0" w:color="auto"/>
            </w:tcBorders>
          </w:tcPr>
          <w:p w:rsidR="00D36961" w:rsidRPr="003F2BDC" w:rsidRDefault="00D36961" w:rsidP="005B5D2C">
            <w:pPr>
              <w:jc w:val="right"/>
              <w:rPr>
                <w:rFonts w:ascii="宋体" w:hAnsi="宋体"/>
                <w:color w:val="000000"/>
                <w:szCs w:val="21"/>
              </w:rPr>
            </w:pPr>
            <w:r w:rsidRPr="003F2BDC">
              <w:rPr>
                <w:rFonts w:ascii="宋体" w:hAnsi="宋体"/>
                <w:color w:val="000000"/>
                <w:szCs w:val="21"/>
              </w:rPr>
              <w:t>-</w:t>
            </w:r>
          </w:p>
        </w:tc>
        <w:tc>
          <w:tcPr>
            <w:tcW w:w="2340" w:type="dxa"/>
            <w:tcBorders>
              <w:top w:val="single" w:sz="4" w:space="0" w:color="auto"/>
              <w:left w:val="nil"/>
              <w:bottom w:val="single" w:sz="4" w:space="0" w:color="auto"/>
              <w:right w:val="single" w:sz="4" w:space="0" w:color="auto"/>
            </w:tcBorders>
            <w:noWrap/>
          </w:tcPr>
          <w:p w:rsidR="00D36961" w:rsidRPr="003F2BDC" w:rsidRDefault="00D36961" w:rsidP="005B5D2C">
            <w:pPr>
              <w:jc w:val="right"/>
              <w:rPr>
                <w:rFonts w:ascii="宋体" w:hAnsi="宋体"/>
                <w:color w:val="000000"/>
                <w:szCs w:val="21"/>
              </w:rPr>
            </w:pPr>
            <w:r w:rsidRPr="003F2BDC">
              <w:rPr>
                <w:rFonts w:ascii="宋体" w:hAnsi="宋体"/>
                <w:color w:val="000000"/>
                <w:szCs w:val="21"/>
              </w:rPr>
              <w:t>-</w:t>
            </w:r>
          </w:p>
        </w:tc>
      </w:tr>
      <w:tr w:rsidR="00D36961" w:rsidRPr="003F2BDC" w:rsidTr="005B5D2C">
        <w:tc>
          <w:tcPr>
            <w:tcW w:w="540" w:type="dxa"/>
            <w:tcBorders>
              <w:top w:val="single" w:sz="4" w:space="0" w:color="auto"/>
              <w:left w:val="single" w:sz="4" w:space="0" w:color="auto"/>
              <w:bottom w:val="single" w:sz="4" w:space="0" w:color="auto"/>
              <w:right w:val="single" w:sz="4" w:space="0" w:color="auto"/>
            </w:tcBorders>
            <w:noWrap/>
            <w:vAlign w:val="center"/>
          </w:tcPr>
          <w:p w:rsidR="00D36961" w:rsidRPr="003F2BDC" w:rsidRDefault="00D36961" w:rsidP="005B5D2C">
            <w:pPr>
              <w:jc w:val="center"/>
              <w:rPr>
                <w:rFonts w:ascii="宋体" w:hAnsi="宋体"/>
                <w:color w:val="000000"/>
                <w:szCs w:val="21"/>
              </w:rPr>
            </w:pPr>
            <w:r w:rsidRPr="003F2BDC">
              <w:rPr>
                <w:rFonts w:ascii="宋体" w:hAnsi="宋体" w:hint="eastAsia"/>
                <w:color w:val="000000"/>
                <w:szCs w:val="21"/>
              </w:rPr>
              <w:t>2</w:t>
            </w:r>
          </w:p>
        </w:tc>
        <w:tc>
          <w:tcPr>
            <w:tcW w:w="4140" w:type="dxa"/>
            <w:tcBorders>
              <w:top w:val="single" w:sz="4" w:space="0" w:color="auto"/>
              <w:left w:val="nil"/>
              <w:bottom w:val="single" w:sz="4" w:space="0" w:color="auto"/>
              <w:right w:val="single" w:sz="4" w:space="0" w:color="auto"/>
            </w:tcBorders>
            <w:noWrap/>
            <w:vAlign w:val="center"/>
          </w:tcPr>
          <w:p w:rsidR="00D36961" w:rsidRPr="003F2BDC" w:rsidRDefault="00D36961" w:rsidP="00D36961">
            <w:pPr>
              <w:ind w:leftChars="50" w:left="105"/>
              <w:rPr>
                <w:rFonts w:ascii="宋体" w:hAnsi="宋体"/>
                <w:color w:val="000000"/>
                <w:szCs w:val="21"/>
              </w:rPr>
            </w:pPr>
            <w:r w:rsidRPr="003F2BDC">
              <w:rPr>
                <w:rFonts w:ascii="宋体" w:hAnsi="宋体" w:hint="eastAsia"/>
                <w:color w:val="000000"/>
                <w:szCs w:val="21"/>
              </w:rPr>
              <w:t>固定收益投资</w:t>
            </w:r>
          </w:p>
        </w:tc>
        <w:tc>
          <w:tcPr>
            <w:tcW w:w="2520" w:type="dxa"/>
            <w:tcBorders>
              <w:top w:val="single" w:sz="4" w:space="0" w:color="auto"/>
              <w:left w:val="nil"/>
              <w:bottom w:val="single" w:sz="4" w:space="0" w:color="auto"/>
              <w:right w:val="single" w:sz="4" w:space="0" w:color="auto"/>
            </w:tcBorders>
          </w:tcPr>
          <w:p w:rsidR="00D36961" w:rsidRPr="003F2BDC" w:rsidRDefault="00D36961" w:rsidP="005B5D2C">
            <w:pPr>
              <w:jc w:val="right"/>
              <w:rPr>
                <w:rFonts w:ascii="宋体" w:hAnsi="宋体"/>
                <w:color w:val="000000"/>
                <w:szCs w:val="21"/>
              </w:rPr>
            </w:pPr>
            <w:r w:rsidRPr="003F2BDC">
              <w:rPr>
                <w:rFonts w:ascii="宋体" w:hAnsi="宋体"/>
                <w:color w:val="000000"/>
                <w:szCs w:val="21"/>
              </w:rPr>
              <w:t>1,796,103,035.42</w:t>
            </w:r>
          </w:p>
        </w:tc>
        <w:tc>
          <w:tcPr>
            <w:tcW w:w="2340" w:type="dxa"/>
            <w:tcBorders>
              <w:top w:val="single" w:sz="4" w:space="0" w:color="auto"/>
              <w:left w:val="nil"/>
              <w:bottom w:val="single" w:sz="4" w:space="0" w:color="auto"/>
              <w:right w:val="single" w:sz="4" w:space="0" w:color="auto"/>
            </w:tcBorders>
            <w:noWrap/>
          </w:tcPr>
          <w:p w:rsidR="00D36961" w:rsidRPr="003F2BDC" w:rsidRDefault="00D36961" w:rsidP="005B5D2C">
            <w:pPr>
              <w:jc w:val="right"/>
              <w:rPr>
                <w:rFonts w:ascii="宋体" w:hAnsi="宋体"/>
                <w:color w:val="000000"/>
                <w:szCs w:val="21"/>
              </w:rPr>
            </w:pPr>
            <w:r w:rsidRPr="003F2BDC">
              <w:rPr>
                <w:rFonts w:ascii="宋体" w:hAnsi="宋体"/>
                <w:color w:val="000000"/>
                <w:szCs w:val="21"/>
              </w:rPr>
              <w:t>78.91</w:t>
            </w:r>
          </w:p>
        </w:tc>
      </w:tr>
      <w:tr w:rsidR="00D36961" w:rsidRPr="003F2BDC" w:rsidTr="005B5D2C">
        <w:tc>
          <w:tcPr>
            <w:tcW w:w="540" w:type="dxa"/>
            <w:tcBorders>
              <w:top w:val="single" w:sz="4" w:space="0" w:color="auto"/>
              <w:left w:val="single" w:sz="4" w:space="0" w:color="auto"/>
              <w:bottom w:val="single" w:sz="4" w:space="0" w:color="auto"/>
              <w:right w:val="single" w:sz="4" w:space="0" w:color="auto"/>
            </w:tcBorders>
            <w:noWrap/>
            <w:vAlign w:val="center"/>
          </w:tcPr>
          <w:p w:rsidR="00D36961" w:rsidRPr="003F2BDC" w:rsidRDefault="00D36961" w:rsidP="005B5D2C">
            <w:pPr>
              <w:jc w:val="center"/>
              <w:rPr>
                <w:rFonts w:ascii="宋体" w:hAnsi="宋体"/>
                <w:color w:val="000000"/>
                <w:szCs w:val="21"/>
              </w:rPr>
            </w:pPr>
          </w:p>
        </w:tc>
        <w:tc>
          <w:tcPr>
            <w:tcW w:w="4140" w:type="dxa"/>
            <w:tcBorders>
              <w:top w:val="single" w:sz="4" w:space="0" w:color="auto"/>
              <w:left w:val="nil"/>
              <w:bottom w:val="single" w:sz="4" w:space="0" w:color="auto"/>
              <w:right w:val="single" w:sz="4" w:space="0" w:color="auto"/>
            </w:tcBorders>
            <w:noWrap/>
            <w:vAlign w:val="center"/>
          </w:tcPr>
          <w:p w:rsidR="00D36961" w:rsidRPr="003F2BDC" w:rsidRDefault="00D36961" w:rsidP="00D36961">
            <w:pPr>
              <w:ind w:leftChars="50" w:left="105"/>
              <w:rPr>
                <w:rFonts w:ascii="宋体" w:hAnsi="宋体"/>
                <w:color w:val="000000"/>
                <w:szCs w:val="21"/>
              </w:rPr>
            </w:pPr>
            <w:r w:rsidRPr="003F2BDC">
              <w:rPr>
                <w:rFonts w:ascii="宋体" w:hAnsi="宋体" w:hint="eastAsia"/>
                <w:color w:val="000000"/>
                <w:szCs w:val="21"/>
              </w:rPr>
              <w:t>其中：债券</w:t>
            </w:r>
          </w:p>
        </w:tc>
        <w:tc>
          <w:tcPr>
            <w:tcW w:w="2520" w:type="dxa"/>
            <w:tcBorders>
              <w:top w:val="single" w:sz="4" w:space="0" w:color="auto"/>
              <w:left w:val="nil"/>
              <w:bottom w:val="single" w:sz="4" w:space="0" w:color="auto"/>
              <w:right w:val="single" w:sz="4" w:space="0" w:color="auto"/>
            </w:tcBorders>
          </w:tcPr>
          <w:p w:rsidR="00D36961" w:rsidRPr="003F2BDC" w:rsidRDefault="00D36961" w:rsidP="005B5D2C">
            <w:pPr>
              <w:jc w:val="right"/>
              <w:rPr>
                <w:rFonts w:ascii="宋体" w:hAnsi="宋体"/>
                <w:color w:val="000000"/>
                <w:szCs w:val="21"/>
              </w:rPr>
            </w:pPr>
            <w:r w:rsidRPr="003F2BDC">
              <w:rPr>
                <w:rFonts w:ascii="宋体" w:hAnsi="宋体"/>
                <w:color w:val="000000"/>
                <w:szCs w:val="21"/>
              </w:rPr>
              <w:t>1,796,103,035.42</w:t>
            </w:r>
          </w:p>
        </w:tc>
        <w:tc>
          <w:tcPr>
            <w:tcW w:w="2340" w:type="dxa"/>
            <w:tcBorders>
              <w:top w:val="single" w:sz="4" w:space="0" w:color="auto"/>
              <w:left w:val="nil"/>
              <w:bottom w:val="single" w:sz="4" w:space="0" w:color="auto"/>
              <w:right w:val="single" w:sz="4" w:space="0" w:color="auto"/>
            </w:tcBorders>
            <w:noWrap/>
          </w:tcPr>
          <w:p w:rsidR="00D36961" w:rsidRPr="003F2BDC" w:rsidRDefault="00D36961" w:rsidP="005B5D2C">
            <w:pPr>
              <w:jc w:val="right"/>
              <w:rPr>
                <w:rFonts w:ascii="宋体" w:hAnsi="宋体"/>
                <w:color w:val="000000"/>
                <w:szCs w:val="21"/>
              </w:rPr>
            </w:pPr>
            <w:r w:rsidRPr="003F2BDC">
              <w:rPr>
                <w:rFonts w:ascii="宋体" w:hAnsi="宋体"/>
                <w:color w:val="000000"/>
                <w:szCs w:val="21"/>
              </w:rPr>
              <w:t>78.91</w:t>
            </w:r>
          </w:p>
        </w:tc>
      </w:tr>
      <w:tr w:rsidR="00D36961" w:rsidRPr="003F2BDC" w:rsidTr="005B5D2C">
        <w:tc>
          <w:tcPr>
            <w:tcW w:w="540" w:type="dxa"/>
            <w:tcBorders>
              <w:top w:val="single" w:sz="4" w:space="0" w:color="auto"/>
              <w:left w:val="single" w:sz="4" w:space="0" w:color="auto"/>
              <w:bottom w:val="single" w:sz="4" w:space="0" w:color="auto"/>
              <w:right w:val="single" w:sz="4" w:space="0" w:color="auto"/>
            </w:tcBorders>
            <w:noWrap/>
            <w:vAlign w:val="center"/>
          </w:tcPr>
          <w:p w:rsidR="00D36961" w:rsidRPr="003F2BDC" w:rsidRDefault="00D36961" w:rsidP="005B5D2C">
            <w:pPr>
              <w:jc w:val="center"/>
              <w:rPr>
                <w:rFonts w:ascii="宋体" w:hAnsi="宋体"/>
                <w:color w:val="000000"/>
                <w:szCs w:val="21"/>
              </w:rPr>
            </w:pPr>
          </w:p>
        </w:tc>
        <w:tc>
          <w:tcPr>
            <w:tcW w:w="4140" w:type="dxa"/>
            <w:tcBorders>
              <w:top w:val="single" w:sz="4" w:space="0" w:color="auto"/>
              <w:left w:val="nil"/>
              <w:bottom w:val="single" w:sz="4" w:space="0" w:color="auto"/>
              <w:right w:val="single" w:sz="4" w:space="0" w:color="auto"/>
            </w:tcBorders>
            <w:noWrap/>
            <w:vAlign w:val="center"/>
          </w:tcPr>
          <w:p w:rsidR="00D36961" w:rsidRPr="003F2BDC" w:rsidRDefault="00D36961" w:rsidP="00D36961">
            <w:pPr>
              <w:ind w:leftChars="50" w:left="105" w:firstLineChars="300" w:firstLine="630"/>
              <w:rPr>
                <w:rFonts w:ascii="宋体" w:hAnsi="宋体"/>
                <w:color w:val="000000"/>
                <w:szCs w:val="21"/>
              </w:rPr>
            </w:pPr>
            <w:r w:rsidRPr="003F2BDC">
              <w:rPr>
                <w:rFonts w:ascii="宋体" w:hAnsi="宋体" w:hint="eastAsia"/>
                <w:color w:val="000000"/>
                <w:szCs w:val="21"/>
              </w:rPr>
              <w:t>资产支持证券</w:t>
            </w:r>
          </w:p>
        </w:tc>
        <w:tc>
          <w:tcPr>
            <w:tcW w:w="2520" w:type="dxa"/>
            <w:tcBorders>
              <w:top w:val="single" w:sz="4" w:space="0" w:color="auto"/>
              <w:left w:val="nil"/>
              <w:bottom w:val="single" w:sz="4" w:space="0" w:color="auto"/>
              <w:right w:val="single" w:sz="4" w:space="0" w:color="auto"/>
            </w:tcBorders>
          </w:tcPr>
          <w:p w:rsidR="00D36961" w:rsidRPr="003F2BDC" w:rsidRDefault="00D36961" w:rsidP="005B5D2C">
            <w:pPr>
              <w:jc w:val="right"/>
              <w:rPr>
                <w:rFonts w:ascii="宋体" w:hAnsi="宋体"/>
                <w:color w:val="000000"/>
                <w:szCs w:val="21"/>
              </w:rPr>
            </w:pPr>
            <w:r w:rsidRPr="003F2BDC">
              <w:rPr>
                <w:rFonts w:ascii="宋体" w:hAnsi="宋体"/>
                <w:color w:val="000000"/>
                <w:szCs w:val="21"/>
              </w:rPr>
              <w:t>-</w:t>
            </w:r>
          </w:p>
        </w:tc>
        <w:tc>
          <w:tcPr>
            <w:tcW w:w="2340" w:type="dxa"/>
            <w:tcBorders>
              <w:top w:val="single" w:sz="4" w:space="0" w:color="auto"/>
              <w:left w:val="nil"/>
              <w:bottom w:val="single" w:sz="4" w:space="0" w:color="auto"/>
              <w:right w:val="single" w:sz="4" w:space="0" w:color="auto"/>
            </w:tcBorders>
            <w:noWrap/>
          </w:tcPr>
          <w:p w:rsidR="00D36961" w:rsidRPr="003F2BDC" w:rsidRDefault="00D36961" w:rsidP="005B5D2C">
            <w:pPr>
              <w:jc w:val="right"/>
              <w:rPr>
                <w:rFonts w:ascii="宋体" w:hAnsi="宋体"/>
                <w:color w:val="000000"/>
                <w:szCs w:val="21"/>
              </w:rPr>
            </w:pPr>
            <w:r w:rsidRPr="003F2BDC">
              <w:rPr>
                <w:rFonts w:ascii="宋体" w:hAnsi="宋体"/>
                <w:color w:val="000000"/>
                <w:szCs w:val="21"/>
              </w:rPr>
              <w:t>-</w:t>
            </w:r>
          </w:p>
        </w:tc>
      </w:tr>
      <w:tr w:rsidR="00D36961" w:rsidRPr="003F2BDC" w:rsidTr="005B5D2C">
        <w:tc>
          <w:tcPr>
            <w:tcW w:w="540" w:type="dxa"/>
            <w:tcBorders>
              <w:top w:val="single" w:sz="4" w:space="0" w:color="auto"/>
              <w:left w:val="single" w:sz="4" w:space="0" w:color="auto"/>
              <w:bottom w:val="single" w:sz="4" w:space="0" w:color="auto"/>
              <w:right w:val="single" w:sz="4" w:space="0" w:color="auto"/>
            </w:tcBorders>
            <w:noWrap/>
            <w:vAlign w:val="center"/>
          </w:tcPr>
          <w:p w:rsidR="00D36961" w:rsidRPr="003F2BDC" w:rsidRDefault="00D36961" w:rsidP="005B5D2C">
            <w:pPr>
              <w:jc w:val="center"/>
              <w:rPr>
                <w:rFonts w:ascii="宋体" w:hAnsi="宋体"/>
                <w:color w:val="000000"/>
                <w:szCs w:val="21"/>
              </w:rPr>
            </w:pPr>
            <w:r w:rsidRPr="003F2BDC">
              <w:rPr>
                <w:rFonts w:ascii="宋体" w:hAnsi="宋体" w:hint="eastAsia"/>
                <w:color w:val="000000"/>
                <w:szCs w:val="21"/>
              </w:rPr>
              <w:lastRenderedPageBreak/>
              <w:t>3</w:t>
            </w:r>
          </w:p>
        </w:tc>
        <w:tc>
          <w:tcPr>
            <w:tcW w:w="4140" w:type="dxa"/>
            <w:tcBorders>
              <w:top w:val="single" w:sz="4" w:space="0" w:color="auto"/>
              <w:left w:val="nil"/>
              <w:bottom w:val="single" w:sz="4" w:space="0" w:color="auto"/>
              <w:right w:val="single" w:sz="4" w:space="0" w:color="auto"/>
            </w:tcBorders>
            <w:noWrap/>
            <w:vAlign w:val="center"/>
          </w:tcPr>
          <w:p w:rsidR="00D36961" w:rsidRPr="003F2BDC" w:rsidRDefault="00D36961" w:rsidP="00D36961">
            <w:pPr>
              <w:ind w:leftChars="50" w:left="105"/>
              <w:rPr>
                <w:rFonts w:ascii="宋体" w:hAnsi="宋体"/>
                <w:color w:val="000000"/>
                <w:szCs w:val="21"/>
              </w:rPr>
            </w:pPr>
            <w:r w:rsidRPr="003F2BDC">
              <w:rPr>
                <w:rFonts w:ascii="宋体" w:hAnsi="宋体" w:hint="eastAsia"/>
                <w:color w:val="000000"/>
                <w:szCs w:val="21"/>
              </w:rPr>
              <w:t>金融衍生品投资</w:t>
            </w:r>
          </w:p>
        </w:tc>
        <w:tc>
          <w:tcPr>
            <w:tcW w:w="2520" w:type="dxa"/>
            <w:tcBorders>
              <w:top w:val="single" w:sz="4" w:space="0" w:color="auto"/>
              <w:left w:val="nil"/>
              <w:bottom w:val="single" w:sz="4" w:space="0" w:color="auto"/>
              <w:right w:val="single" w:sz="4" w:space="0" w:color="auto"/>
            </w:tcBorders>
          </w:tcPr>
          <w:p w:rsidR="00D36961" w:rsidRPr="003F2BDC" w:rsidRDefault="00D36961" w:rsidP="005B5D2C">
            <w:pPr>
              <w:jc w:val="right"/>
              <w:rPr>
                <w:rFonts w:ascii="宋体" w:hAnsi="宋体"/>
                <w:color w:val="000000"/>
                <w:szCs w:val="21"/>
              </w:rPr>
            </w:pPr>
            <w:r w:rsidRPr="003F2BDC">
              <w:rPr>
                <w:rFonts w:ascii="宋体" w:hAnsi="宋体"/>
                <w:color w:val="000000"/>
                <w:szCs w:val="21"/>
              </w:rPr>
              <w:t>-</w:t>
            </w:r>
          </w:p>
        </w:tc>
        <w:tc>
          <w:tcPr>
            <w:tcW w:w="2340" w:type="dxa"/>
            <w:tcBorders>
              <w:top w:val="single" w:sz="4" w:space="0" w:color="auto"/>
              <w:left w:val="nil"/>
              <w:bottom w:val="single" w:sz="4" w:space="0" w:color="auto"/>
              <w:right w:val="single" w:sz="4" w:space="0" w:color="auto"/>
            </w:tcBorders>
            <w:noWrap/>
          </w:tcPr>
          <w:p w:rsidR="00D36961" w:rsidRPr="003F2BDC" w:rsidRDefault="00D36961" w:rsidP="005B5D2C">
            <w:pPr>
              <w:jc w:val="right"/>
              <w:rPr>
                <w:rFonts w:ascii="宋体" w:hAnsi="宋体"/>
                <w:color w:val="000000"/>
                <w:szCs w:val="21"/>
              </w:rPr>
            </w:pPr>
            <w:r w:rsidRPr="003F2BDC">
              <w:rPr>
                <w:rFonts w:ascii="宋体" w:hAnsi="宋体"/>
                <w:color w:val="000000"/>
                <w:szCs w:val="21"/>
              </w:rPr>
              <w:t>-</w:t>
            </w:r>
          </w:p>
        </w:tc>
      </w:tr>
      <w:tr w:rsidR="00D36961" w:rsidRPr="003F2BDC" w:rsidTr="005B5D2C">
        <w:tc>
          <w:tcPr>
            <w:tcW w:w="540" w:type="dxa"/>
            <w:tcBorders>
              <w:top w:val="single" w:sz="4" w:space="0" w:color="auto"/>
              <w:left w:val="single" w:sz="4" w:space="0" w:color="auto"/>
              <w:bottom w:val="single" w:sz="4" w:space="0" w:color="auto"/>
              <w:right w:val="single" w:sz="4" w:space="0" w:color="auto"/>
            </w:tcBorders>
            <w:noWrap/>
            <w:vAlign w:val="center"/>
          </w:tcPr>
          <w:p w:rsidR="00D36961" w:rsidRPr="003F2BDC" w:rsidRDefault="00D36961" w:rsidP="005B5D2C">
            <w:pPr>
              <w:jc w:val="center"/>
              <w:rPr>
                <w:rFonts w:ascii="宋体" w:hAnsi="宋体"/>
                <w:color w:val="000000"/>
                <w:szCs w:val="21"/>
              </w:rPr>
            </w:pPr>
            <w:r w:rsidRPr="003F2BDC">
              <w:rPr>
                <w:rFonts w:ascii="宋体" w:hAnsi="宋体" w:hint="eastAsia"/>
                <w:color w:val="000000"/>
                <w:szCs w:val="21"/>
              </w:rPr>
              <w:t>4</w:t>
            </w:r>
          </w:p>
        </w:tc>
        <w:tc>
          <w:tcPr>
            <w:tcW w:w="4140" w:type="dxa"/>
            <w:tcBorders>
              <w:top w:val="single" w:sz="4" w:space="0" w:color="auto"/>
              <w:left w:val="nil"/>
              <w:bottom w:val="single" w:sz="4" w:space="0" w:color="auto"/>
              <w:right w:val="single" w:sz="4" w:space="0" w:color="auto"/>
            </w:tcBorders>
            <w:noWrap/>
            <w:vAlign w:val="center"/>
          </w:tcPr>
          <w:p w:rsidR="00D36961" w:rsidRPr="003F2BDC" w:rsidRDefault="00D36961" w:rsidP="00D36961">
            <w:pPr>
              <w:ind w:leftChars="50" w:left="105"/>
              <w:rPr>
                <w:rFonts w:ascii="宋体" w:hAnsi="宋体"/>
                <w:color w:val="000000"/>
                <w:szCs w:val="21"/>
              </w:rPr>
            </w:pPr>
            <w:r w:rsidRPr="003F2BDC">
              <w:rPr>
                <w:rFonts w:ascii="宋体" w:hAnsi="宋体" w:hint="eastAsia"/>
                <w:color w:val="000000"/>
                <w:szCs w:val="21"/>
              </w:rPr>
              <w:t>买入返售金融资产</w:t>
            </w:r>
          </w:p>
        </w:tc>
        <w:tc>
          <w:tcPr>
            <w:tcW w:w="2520" w:type="dxa"/>
            <w:tcBorders>
              <w:top w:val="single" w:sz="4" w:space="0" w:color="auto"/>
              <w:left w:val="nil"/>
              <w:bottom w:val="single" w:sz="4" w:space="0" w:color="auto"/>
              <w:right w:val="single" w:sz="4" w:space="0" w:color="auto"/>
            </w:tcBorders>
          </w:tcPr>
          <w:p w:rsidR="00D36961" w:rsidRPr="003F2BDC" w:rsidRDefault="00D36961" w:rsidP="005B5D2C">
            <w:pPr>
              <w:jc w:val="right"/>
              <w:rPr>
                <w:rFonts w:ascii="宋体" w:hAnsi="宋体"/>
                <w:color w:val="000000"/>
                <w:szCs w:val="21"/>
              </w:rPr>
            </w:pPr>
            <w:r w:rsidRPr="003F2BDC">
              <w:rPr>
                <w:rFonts w:ascii="宋体" w:hAnsi="宋体"/>
                <w:color w:val="000000"/>
                <w:szCs w:val="21"/>
              </w:rPr>
              <w:t>16,000,000.00</w:t>
            </w:r>
          </w:p>
        </w:tc>
        <w:tc>
          <w:tcPr>
            <w:tcW w:w="2340" w:type="dxa"/>
            <w:tcBorders>
              <w:top w:val="single" w:sz="4" w:space="0" w:color="auto"/>
              <w:left w:val="nil"/>
              <w:bottom w:val="single" w:sz="4" w:space="0" w:color="auto"/>
              <w:right w:val="single" w:sz="4" w:space="0" w:color="auto"/>
            </w:tcBorders>
            <w:noWrap/>
          </w:tcPr>
          <w:p w:rsidR="00D36961" w:rsidRPr="003F2BDC" w:rsidRDefault="00D36961" w:rsidP="005B5D2C">
            <w:pPr>
              <w:jc w:val="right"/>
              <w:rPr>
                <w:rFonts w:ascii="宋体" w:hAnsi="宋体"/>
                <w:color w:val="000000"/>
                <w:szCs w:val="21"/>
              </w:rPr>
            </w:pPr>
            <w:r w:rsidRPr="003F2BDC">
              <w:rPr>
                <w:rFonts w:ascii="宋体" w:hAnsi="宋体"/>
                <w:color w:val="000000"/>
                <w:szCs w:val="21"/>
              </w:rPr>
              <w:t>0.70</w:t>
            </w:r>
          </w:p>
        </w:tc>
      </w:tr>
      <w:tr w:rsidR="00D36961" w:rsidRPr="003F2BDC" w:rsidTr="005B5D2C">
        <w:tc>
          <w:tcPr>
            <w:tcW w:w="540" w:type="dxa"/>
            <w:tcBorders>
              <w:top w:val="single" w:sz="4" w:space="0" w:color="auto"/>
              <w:left w:val="single" w:sz="4" w:space="0" w:color="auto"/>
              <w:bottom w:val="single" w:sz="4" w:space="0" w:color="auto"/>
              <w:right w:val="single" w:sz="4" w:space="0" w:color="auto"/>
            </w:tcBorders>
            <w:noWrap/>
            <w:vAlign w:val="center"/>
          </w:tcPr>
          <w:p w:rsidR="00D36961" w:rsidRPr="003F2BDC" w:rsidRDefault="00D36961" w:rsidP="005B5D2C">
            <w:pPr>
              <w:jc w:val="center"/>
              <w:rPr>
                <w:rFonts w:ascii="宋体" w:hAnsi="宋体"/>
                <w:color w:val="000000"/>
                <w:szCs w:val="21"/>
              </w:rPr>
            </w:pPr>
          </w:p>
        </w:tc>
        <w:tc>
          <w:tcPr>
            <w:tcW w:w="4140" w:type="dxa"/>
            <w:tcBorders>
              <w:top w:val="single" w:sz="4" w:space="0" w:color="auto"/>
              <w:left w:val="nil"/>
              <w:bottom w:val="single" w:sz="4" w:space="0" w:color="auto"/>
              <w:right w:val="single" w:sz="4" w:space="0" w:color="auto"/>
            </w:tcBorders>
            <w:noWrap/>
            <w:vAlign w:val="center"/>
          </w:tcPr>
          <w:p w:rsidR="00D36961" w:rsidRPr="003F2BDC" w:rsidRDefault="00D36961" w:rsidP="00D36961">
            <w:pPr>
              <w:ind w:leftChars="50" w:left="105"/>
              <w:rPr>
                <w:rFonts w:ascii="宋体" w:hAnsi="宋体"/>
                <w:color w:val="000000"/>
                <w:szCs w:val="21"/>
              </w:rPr>
            </w:pPr>
            <w:r w:rsidRPr="003F2BDC">
              <w:rPr>
                <w:rFonts w:ascii="宋体" w:hAnsi="宋体" w:hint="eastAsia"/>
                <w:color w:val="000000"/>
                <w:szCs w:val="21"/>
              </w:rPr>
              <w:t>其中：买断式回购的买入返售金融资产</w:t>
            </w:r>
          </w:p>
        </w:tc>
        <w:tc>
          <w:tcPr>
            <w:tcW w:w="2520" w:type="dxa"/>
            <w:tcBorders>
              <w:top w:val="single" w:sz="4" w:space="0" w:color="auto"/>
              <w:left w:val="nil"/>
              <w:bottom w:val="single" w:sz="4" w:space="0" w:color="auto"/>
              <w:right w:val="single" w:sz="4" w:space="0" w:color="auto"/>
            </w:tcBorders>
          </w:tcPr>
          <w:p w:rsidR="00D36961" w:rsidRPr="003F2BDC" w:rsidRDefault="00D36961" w:rsidP="005B5D2C">
            <w:pPr>
              <w:jc w:val="right"/>
              <w:rPr>
                <w:rFonts w:ascii="宋体" w:hAnsi="宋体"/>
                <w:color w:val="000000"/>
                <w:szCs w:val="21"/>
              </w:rPr>
            </w:pPr>
            <w:r w:rsidRPr="003F2BDC">
              <w:rPr>
                <w:rFonts w:ascii="宋体" w:hAnsi="宋体"/>
                <w:color w:val="000000"/>
                <w:szCs w:val="21"/>
              </w:rPr>
              <w:t>-</w:t>
            </w:r>
          </w:p>
        </w:tc>
        <w:tc>
          <w:tcPr>
            <w:tcW w:w="2340" w:type="dxa"/>
            <w:tcBorders>
              <w:top w:val="single" w:sz="4" w:space="0" w:color="auto"/>
              <w:left w:val="nil"/>
              <w:bottom w:val="single" w:sz="4" w:space="0" w:color="auto"/>
              <w:right w:val="single" w:sz="4" w:space="0" w:color="auto"/>
            </w:tcBorders>
            <w:noWrap/>
          </w:tcPr>
          <w:p w:rsidR="00D36961" w:rsidRPr="003F2BDC" w:rsidRDefault="00D36961" w:rsidP="005B5D2C">
            <w:pPr>
              <w:jc w:val="right"/>
              <w:rPr>
                <w:rFonts w:ascii="宋体" w:hAnsi="宋体"/>
                <w:color w:val="000000"/>
                <w:szCs w:val="21"/>
              </w:rPr>
            </w:pPr>
            <w:r w:rsidRPr="003F2BDC">
              <w:rPr>
                <w:rFonts w:ascii="宋体" w:hAnsi="宋体"/>
                <w:color w:val="000000"/>
                <w:szCs w:val="21"/>
              </w:rPr>
              <w:t>-</w:t>
            </w:r>
          </w:p>
        </w:tc>
      </w:tr>
      <w:tr w:rsidR="00D36961" w:rsidRPr="003F2BDC" w:rsidTr="005B5D2C">
        <w:tc>
          <w:tcPr>
            <w:tcW w:w="540" w:type="dxa"/>
            <w:tcBorders>
              <w:top w:val="single" w:sz="4" w:space="0" w:color="auto"/>
              <w:left w:val="single" w:sz="4" w:space="0" w:color="auto"/>
              <w:bottom w:val="single" w:sz="4" w:space="0" w:color="auto"/>
              <w:right w:val="single" w:sz="4" w:space="0" w:color="auto"/>
            </w:tcBorders>
            <w:noWrap/>
            <w:vAlign w:val="center"/>
          </w:tcPr>
          <w:p w:rsidR="00D36961" w:rsidRPr="003F2BDC" w:rsidRDefault="00D36961" w:rsidP="005B5D2C">
            <w:pPr>
              <w:jc w:val="center"/>
              <w:rPr>
                <w:rFonts w:ascii="宋体" w:hAnsi="宋体"/>
                <w:color w:val="000000"/>
                <w:szCs w:val="21"/>
              </w:rPr>
            </w:pPr>
            <w:r w:rsidRPr="003F2BDC">
              <w:rPr>
                <w:rFonts w:ascii="宋体" w:hAnsi="宋体" w:hint="eastAsia"/>
                <w:color w:val="000000"/>
                <w:szCs w:val="21"/>
              </w:rPr>
              <w:t>5</w:t>
            </w:r>
          </w:p>
        </w:tc>
        <w:tc>
          <w:tcPr>
            <w:tcW w:w="4140" w:type="dxa"/>
            <w:tcBorders>
              <w:top w:val="single" w:sz="4" w:space="0" w:color="auto"/>
              <w:left w:val="nil"/>
              <w:bottom w:val="single" w:sz="4" w:space="0" w:color="auto"/>
              <w:right w:val="single" w:sz="4" w:space="0" w:color="auto"/>
            </w:tcBorders>
            <w:noWrap/>
            <w:vAlign w:val="center"/>
          </w:tcPr>
          <w:p w:rsidR="00D36961" w:rsidRPr="003F2BDC" w:rsidRDefault="00D36961" w:rsidP="00D36961">
            <w:pPr>
              <w:ind w:leftChars="50" w:left="105"/>
              <w:rPr>
                <w:rFonts w:ascii="宋体" w:hAnsi="宋体"/>
                <w:color w:val="000000"/>
                <w:szCs w:val="21"/>
              </w:rPr>
            </w:pPr>
            <w:r w:rsidRPr="003F2BDC">
              <w:rPr>
                <w:rFonts w:ascii="宋体" w:hAnsi="宋体" w:hint="eastAsia"/>
                <w:color w:val="000000"/>
                <w:szCs w:val="21"/>
              </w:rPr>
              <w:t>银行存款和</w:t>
            </w:r>
            <w:r w:rsidRPr="003F2BDC">
              <w:rPr>
                <w:rFonts w:ascii="宋体" w:hAnsi="宋体" w:cs="Arial Unicode MS" w:hint="eastAsia"/>
                <w:color w:val="000000"/>
                <w:szCs w:val="21"/>
              </w:rPr>
              <w:t>结算</w:t>
            </w:r>
            <w:r w:rsidRPr="003F2BDC">
              <w:rPr>
                <w:rFonts w:ascii="宋体" w:hAnsi="宋体" w:hint="eastAsia"/>
                <w:color w:val="000000"/>
                <w:szCs w:val="21"/>
              </w:rPr>
              <w:t>备付金合计</w:t>
            </w:r>
          </w:p>
        </w:tc>
        <w:tc>
          <w:tcPr>
            <w:tcW w:w="2520" w:type="dxa"/>
            <w:tcBorders>
              <w:top w:val="single" w:sz="4" w:space="0" w:color="auto"/>
              <w:left w:val="nil"/>
              <w:bottom w:val="single" w:sz="4" w:space="0" w:color="auto"/>
              <w:right w:val="single" w:sz="4" w:space="0" w:color="auto"/>
            </w:tcBorders>
          </w:tcPr>
          <w:p w:rsidR="00D36961" w:rsidRPr="003F2BDC" w:rsidRDefault="00D36961" w:rsidP="005B5D2C">
            <w:pPr>
              <w:jc w:val="right"/>
              <w:rPr>
                <w:rFonts w:ascii="宋体" w:hAnsi="宋体"/>
                <w:color w:val="000000"/>
                <w:szCs w:val="21"/>
              </w:rPr>
            </w:pPr>
            <w:r w:rsidRPr="003F2BDC">
              <w:rPr>
                <w:rFonts w:ascii="宋体" w:hAnsi="宋体"/>
                <w:color w:val="000000"/>
                <w:szCs w:val="21"/>
              </w:rPr>
              <w:t>410,505,362.84</w:t>
            </w:r>
          </w:p>
        </w:tc>
        <w:tc>
          <w:tcPr>
            <w:tcW w:w="2340" w:type="dxa"/>
            <w:tcBorders>
              <w:top w:val="single" w:sz="4" w:space="0" w:color="auto"/>
              <w:left w:val="nil"/>
              <w:bottom w:val="single" w:sz="4" w:space="0" w:color="auto"/>
              <w:right w:val="single" w:sz="4" w:space="0" w:color="auto"/>
            </w:tcBorders>
            <w:noWrap/>
          </w:tcPr>
          <w:p w:rsidR="00D36961" w:rsidRPr="003F2BDC" w:rsidRDefault="00D36961" w:rsidP="005B5D2C">
            <w:pPr>
              <w:jc w:val="right"/>
              <w:rPr>
                <w:rFonts w:ascii="宋体" w:hAnsi="宋体"/>
                <w:color w:val="000000"/>
                <w:szCs w:val="21"/>
              </w:rPr>
            </w:pPr>
            <w:r w:rsidRPr="003F2BDC">
              <w:rPr>
                <w:rFonts w:ascii="宋体" w:hAnsi="宋体"/>
                <w:color w:val="000000"/>
                <w:szCs w:val="21"/>
              </w:rPr>
              <w:t>18.03</w:t>
            </w:r>
          </w:p>
        </w:tc>
      </w:tr>
      <w:tr w:rsidR="00D36961" w:rsidRPr="003F2BDC" w:rsidTr="005B5D2C">
        <w:tc>
          <w:tcPr>
            <w:tcW w:w="540" w:type="dxa"/>
            <w:tcBorders>
              <w:top w:val="single" w:sz="4" w:space="0" w:color="auto"/>
              <w:left w:val="single" w:sz="4" w:space="0" w:color="auto"/>
              <w:bottom w:val="single" w:sz="4" w:space="0" w:color="auto"/>
              <w:right w:val="single" w:sz="4" w:space="0" w:color="auto"/>
            </w:tcBorders>
            <w:noWrap/>
            <w:vAlign w:val="center"/>
          </w:tcPr>
          <w:p w:rsidR="00D36961" w:rsidRPr="003F2BDC" w:rsidRDefault="00D36961" w:rsidP="005B5D2C">
            <w:pPr>
              <w:jc w:val="center"/>
              <w:rPr>
                <w:rFonts w:ascii="宋体" w:hAnsi="宋体"/>
                <w:color w:val="000000"/>
                <w:szCs w:val="21"/>
              </w:rPr>
            </w:pPr>
            <w:r w:rsidRPr="003F2BDC">
              <w:rPr>
                <w:rFonts w:ascii="宋体" w:hAnsi="宋体" w:hint="eastAsia"/>
                <w:color w:val="000000"/>
                <w:szCs w:val="21"/>
              </w:rPr>
              <w:t>6</w:t>
            </w:r>
          </w:p>
        </w:tc>
        <w:tc>
          <w:tcPr>
            <w:tcW w:w="4140" w:type="dxa"/>
            <w:tcBorders>
              <w:top w:val="single" w:sz="4" w:space="0" w:color="auto"/>
              <w:left w:val="nil"/>
              <w:bottom w:val="single" w:sz="4" w:space="0" w:color="auto"/>
              <w:right w:val="single" w:sz="4" w:space="0" w:color="auto"/>
            </w:tcBorders>
            <w:noWrap/>
            <w:vAlign w:val="center"/>
          </w:tcPr>
          <w:p w:rsidR="00D36961" w:rsidRPr="003F2BDC" w:rsidRDefault="00D36961" w:rsidP="00D36961">
            <w:pPr>
              <w:ind w:leftChars="50" w:left="105"/>
              <w:rPr>
                <w:rFonts w:ascii="宋体" w:hAnsi="宋体"/>
                <w:color w:val="000000"/>
                <w:szCs w:val="21"/>
              </w:rPr>
            </w:pPr>
            <w:r w:rsidRPr="003F2BDC">
              <w:rPr>
                <w:rFonts w:ascii="宋体" w:hAnsi="宋体" w:hint="eastAsia"/>
                <w:color w:val="000000"/>
                <w:szCs w:val="21"/>
              </w:rPr>
              <w:t>其他资产</w:t>
            </w:r>
          </w:p>
        </w:tc>
        <w:tc>
          <w:tcPr>
            <w:tcW w:w="2520" w:type="dxa"/>
            <w:tcBorders>
              <w:top w:val="single" w:sz="4" w:space="0" w:color="auto"/>
              <w:left w:val="nil"/>
              <w:bottom w:val="single" w:sz="4" w:space="0" w:color="auto"/>
              <w:right w:val="single" w:sz="4" w:space="0" w:color="auto"/>
            </w:tcBorders>
          </w:tcPr>
          <w:p w:rsidR="00D36961" w:rsidRPr="003F2BDC" w:rsidRDefault="00D36961" w:rsidP="005B5D2C">
            <w:pPr>
              <w:jc w:val="right"/>
              <w:rPr>
                <w:rFonts w:ascii="宋体" w:hAnsi="宋体"/>
                <w:color w:val="000000"/>
                <w:szCs w:val="21"/>
              </w:rPr>
            </w:pPr>
            <w:r w:rsidRPr="003F2BDC">
              <w:rPr>
                <w:rFonts w:ascii="宋体" w:hAnsi="宋体"/>
                <w:color w:val="000000"/>
                <w:szCs w:val="21"/>
              </w:rPr>
              <w:t>53,574,124.10</w:t>
            </w:r>
          </w:p>
        </w:tc>
        <w:tc>
          <w:tcPr>
            <w:tcW w:w="2340" w:type="dxa"/>
            <w:tcBorders>
              <w:top w:val="single" w:sz="4" w:space="0" w:color="auto"/>
              <w:left w:val="nil"/>
              <w:bottom w:val="single" w:sz="4" w:space="0" w:color="auto"/>
              <w:right w:val="single" w:sz="4" w:space="0" w:color="auto"/>
            </w:tcBorders>
            <w:noWrap/>
          </w:tcPr>
          <w:p w:rsidR="00D36961" w:rsidRPr="003F2BDC" w:rsidRDefault="00D36961" w:rsidP="005B5D2C">
            <w:pPr>
              <w:jc w:val="right"/>
              <w:rPr>
                <w:rFonts w:ascii="宋体" w:hAnsi="宋体"/>
                <w:color w:val="000000"/>
                <w:szCs w:val="21"/>
              </w:rPr>
            </w:pPr>
            <w:r w:rsidRPr="003F2BDC">
              <w:rPr>
                <w:rFonts w:ascii="宋体" w:hAnsi="宋体"/>
                <w:color w:val="000000"/>
                <w:szCs w:val="21"/>
              </w:rPr>
              <w:t>2.35</w:t>
            </w:r>
          </w:p>
        </w:tc>
      </w:tr>
      <w:tr w:rsidR="00D36961" w:rsidRPr="003F2BDC" w:rsidTr="005B5D2C">
        <w:tc>
          <w:tcPr>
            <w:tcW w:w="540" w:type="dxa"/>
            <w:tcBorders>
              <w:top w:val="single" w:sz="4" w:space="0" w:color="auto"/>
              <w:left w:val="single" w:sz="4" w:space="0" w:color="auto"/>
              <w:bottom w:val="single" w:sz="4" w:space="0" w:color="auto"/>
              <w:right w:val="single" w:sz="4" w:space="0" w:color="auto"/>
            </w:tcBorders>
            <w:noWrap/>
            <w:vAlign w:val="center"/>
          </w:tcPr>
          <w:p w:rsidR="00D36961" w:rsidRPr="003F2BDC" w:rsidRDefault="00D36961" w:rsidP="005B5D2C">
            <w:pPr>
              <w:jc w:val="center"/>
              <w:rPr>
                <w:rFonts w:ascii="宋体" w:hAnsi="宋体"/>
                <w:color w:val="000000"/>
                <w:szCs w:val="21"/>
              </w:rPr>
            </w:pPr>
            <w:r w:rsidRPr="003F2BDC">
              <w:rPr>
                <w:rFonts w:ascii="宋体" w:hAnsi="宋体" w:hint="eastAsia"/>
                <w:color w:val="000000"/>
                <w:szCs w:val="21"/>
              </w:rPr>
              <w:t>7</w:t>
            </w:r>
          </w:p>
        </w:tc>
        <w:tc>
          <w:tcPr>
            <w:tcW w:w="4140" w:type="dxa"/>
            <w:tcBorders>
              <w:top w:val="single" w:sz="4" w:space="0" w:color="auto"/>
              <w:left w:val="nil"/>
              <w:bottom w:val="single" w:sz="4" w:space="0" w:color="auto"/>
              <w:right w:val="single" w:sz="4" w:space="0" w:color="auto"/>
            </w:tcBorders>
            <w:noWrap/>
            <w:vAlign w:val="center"/>
          </w:tcPr>
          <w:p w:rsidR="00D36961" w:rsidRPr="003F2BDC" w:rsidRDefault="00D36961" w:rsidP="00D36961">
            <w:pPr>
              <w:ind w:leftChars="50" w:left="105"/>
              <w:rPr>
                <w:rFonts w:ascii="宋体" w:hAnsi="宋体"/>
                <w:color w:val="000000"/>
                <w:szCs w:val="21"/>
              </w:rPr>
            </w:pPr>
            <w:r w:rsidRPr="003F2BDC">
              <w:rPr>
                <w:rFonts w:ascii="宋体" w:hAnsi="宋体" w:hint="eastAsia"/>
                <w:color w:val="000000"/>
                <w:szCs w:val="21"/>
              </w:rPr>
              <w:t>合计</w:t>
            </w:r>
          </w:p>
        </w:tc>
        <w:tc>
          <w:tcPr>
            <w:tcW w:w="2520" w:type="dxa"/>
            <w:tcBorders>
              <w:top w:val="single" w:sz="4" w:space="0" w:color="auto"/>
              <w:left w:val="nil"/>
              <w:bottom w:val="single" w:sz="4" w:space="0" w:color="auto"/>
              <w:right w:val="single" w:sz="4" w:space="0" w:color="auto"/>
            </w:tcBorders>
          </w:tcPr>
          <w:p w:rsidR="00D36961" w:rsidRPr="003F2BDC" w:rsidRDefault="00D36961" w:rsidP="005B5D2C">
            <w:pPr>
              <w:jc w:val="right"/>
              <w:rPr>
                <w:rFonts w:ascii="宋体" w:hAnsi="宋体"/>
                <w:color w:val="000000"/>
                <w:szCs w:val="21"/>
              </w:rPr>
            </w:pPr>
            <w:r w:rsidRPr="003F2BDC">
              <w:rPr>
                <w:rFonts w:ascii="宋体" w:hAnsi="宋体"/>
                <w:color w:val="000000"/>
                <w:szCs w:val="21"/>
              </w:rPr>
              <w:t>2,276,182,522.36</w:t>
            </w:r>
          </w:p>
        </w:tc>
        <w:tc>
          <w:tcPr>
            <w:tcW w:w="2340" w:type="dxa"/>
            <w:tcBorders>
              <w:top w:val="single" w:sz="4" w:space="0" w:color="auto"/>
              <w:left w:val="nil"/>
              <w:bottom w:val="single" w:sz="4" w:space="0" w:color="auto"/>
              <w:right w:val="single" w:sz="4" w:space="0" w:color="auto"/>
            </w:tcBorders>
            <w:noWrap/>
          </w:tcPr>
          <w:p w:rsidR="00D36961" w:rsidRPr="003F2BDC" w:rsidRDefault="00D36961" w:rsidP="005B5D2C">
            <w:pPr>
              <w:jc w:val="right"/>
              <w:rPr>
                <w:rFonts w:ascii="宋体" w:hAnsi="宋体"/>
                <w:color w:val="000000"/>
                <w:szCs w:val="21"/>
              </w:rPr>
            </w:pPr>
            <w:r w:rsidRPr="003F2BDC">
              <w:rPr>
                <w:rFonts w:ascii="宋体" w:hAnsi="宋体"/>
                <w:color w:val="000000"/>
                <w:szCs w:val="21"/>
              </w:rPr>
              <w:t>100.00</w:t>
            </w:r>
          </w:p>
        </w:tc>
      </w:tr>
    </w:tbl>
    <w:p w:rsidR="00D36961" w:rsidRPr="003F2BDC" w:rsidRDefault="00D36961" w:rsidP="00D36961">
      <w:pPr>
        <w:ind w:firstLine="420"/>
        <w:rPr>
          <w:rFonts w:asciiTheme="minorEastAsia" w:hAnsiTheme="minorEastAsia"/>
          <w:szCs w:val="21"/>
          <w:shd w:val="pct15" w:color="auto" w:fill="FFFFFF"/>
        </w:rPr>
      </w:pPr>
    </w:p>
    <w:p w:rsidR="00D36961" w:rsidRPr="00292B9E" w:rsidRDefault="00D36961" w:rsidP="00D36961">
      <w:pPr>
        <w:ind w:firstLine="420"/>
        <w:rPr>
          <w:rFonts w:asciiTheme="minorEastAsia" w:hAnsiTheme="minorEastAsia"/>
          <w:szCs w:val="21"/>
        </w:rPr>
      </w:pPr>
      <w:r w:rsidRPr="00292B9E">
        <w:rPr>
          <w:rFonts w:asciiTheme="minorEastAsia" w:hAnsiTheme="minorEastAsia" w:hint="eastAsia"/>
          <w:szCs w:val="21"/>
        </w:rPr>
        <w:t>2.期末</w:t>
      </w:r>
      <w:r w:rsidRPr="00292B9E">
        <w:rPr>
          <w:rFonts w:asciiTheme="minorEastAsia" w:hAnsiTheme="minorEastAsia"/>
          <w:szCs w:val="21"/>
        </w:rPr>
        <w:t>按行业分类的股票投资组合</w:t>
      </w:r>
    </w:p>
    <w:p w:rsidR="00D36961" w:rsidRPr="00292B9E" w:rsidRDefault="00D36961" w:rsidP="00D36961">
      <w:pPr>
        <w:ind w:firstLineChars="200" w:firstLine="420"/>
        <w:rPr>
          <w:rFonts w:ascii="宋体" w:hAnsi="宋体"/>
          <w:szCs w:val="21"/>
        </w:rPr>
      </w:pPr>
      <w:r w:rsidRPr="00292B9E">
        <w:rPr>
          <w:rFonts w:ascii="宋体" w:hAnsi="宋体" w:hint="eastAsia"/>
          <w:szCs w:val="21"/>
        </w:rPr>
        <w:t>本基金本报告期末未持有股票投资。</w:t>
      </w:r>
    </w:p>
    <w:p w:rsidR="00D36961" w:rsidRPr="005C3835" w:rsidRDefault="00D36961" w:rsidP="00D36961">
      <w:pPr>
        <w:ind w:firstLine="420"/>
        <w:rPr>
          <w:rFonts w:asciiTheme="minorEastAsia" w:hAnsiTheme="minorEastAsia"/>
          <w:szCs w:val="21"/>
        </w:rPr>
      </w:pPr>
    </w:p>
    <w:p w:rsidR="00D36961" w:rsidRPr="005C3835" w:rsidRDefault="00D36961" w:rsidP="00D36961">
      <w:pPr>
        <w:ind w:firstLine="420"/>
        <w:rPr>
          <w:rFonts w:asciiTheme="minorEastAsia" w:hAnsiTheme="minorEastAsia"/>
          <w:szCs w:val="21"/>
        </w:rPr>
      </w:pPr>
      <w:r>
        <w:rPr>
          <w:rFonts w:asciiTheme="minorEastAsia" w:hAnsiTheme="minorEastAsia" w:hint="eastAsia"/>
          <w:szCs w:val="21"/>
        </w:rPr>
        <w:t>3.</w:t>
      </w:r>
      <w:r w:rsidRPr="005C3835">
        <w:rPr>
          <w:rFonts w:asciiTheme="minorEastAsia" w:hAnsiTheme="minorEastAsia" w:hint="eastAsia"/>
          <w:szCs w:val="21"/>
        </w:rPr>
        <w:t>报告期末按公允价值占基金资产净值比例大小排序的前十名股票投资明细</w:t>
      </w:r>
    </w:p>
    <w:p w:rsidR="00D36961" w:rsidRPr="005C3835" w:rsidRDefault="00D36961" w:rsidP="00D36961">
      <w:pPr>
        <w:ind w:firstLine="420"/>
        <w:rPr>
          <w:rFonts w:asciiTheme="minorEastAsia" w:hAnsiTheme="minorEastAsia"/>
          <w:szCs w:val="21"/>
        </w:rPr>
      </w:pPr>
      <w:r w:rsidRPr="005C3835">
        <w:rPr>
          <w:rFonts w:asciiTheme="minorEastAsia" w:hAnsiTheme="minorEastAsia" w:hint="eastAsia"/>
          <w:szCs w:val="21"/>
        </w:rPr>
        <w:t>本基金本报告期末未持有股票投资。</w:t>
      </w:r>
    </w:p>
    <w:p w:rsidR="00D36961" w:rsidRDefault="00D36961" w:rsidP="00D36961">
      <w:pPr>
        <w:autoSpaceDE w:val="0"/>
        <w:autoSpaceDN w:val="0"/>
        <w:adjustRightInd w:val="0"/>
        <w:snapToGrid w:val="0"/>
        <w:spacing w:line="360" w:lineRule="auto"/>
        <w:ind w:firstLine="420"/>
        <w:rPr>
          <w:rFonts w:ascii="宋体" w:hAnsi="宋体"/>
          <w:szCs w:val="21"/>
        </w:rPr>
      </w:pPr>
    </w:p>
    <w:p w:rsidR="00D36961" w:rsidRPr="00DA3527" w:rsidRDefault="00D36961" w:rsidP="00D36961">
      <w:pPr>
        <w:ind w:firstLine="420"/>
        <w:rPr>
          <w:rFonts w:asciiTheme="minorEastAsia" w:hAnsiTheme="minorEastAsia"/>
          <w:szCs w:val="21"/>
        </w:rPr>
      </w:pPr>
      <w:r>
        <w:rPr>
          <w:rFonts w:asciiTheme="minorEastAsia" w:hAnsiTheme="minorEastAsia" w:hint="eastAsia"/>
          <w:szCs w:val="21"/>
        </w:rPr>
        <w:t>4.</w:t>
      </w:r>
      <w:r w:rsidRPr="00DA3527">
        <w:rPr>
          <w:rFonts w:asciiTheme="minorEastAsia" w:hAnsiTheme="minorEastAsia" w:hint="eastAsia"/>
          <w:szCs w:val="21"/>
        </w:rPr>
        <w:t>报告期末按债券品种分类的债券投资组合</w:t>
      </w:r>
    </w:p>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30"/>
        <w:gridCol w:w="4490"/>
        <w:gridCol w:w="2696"/>
        <w:gridCol w:w="1796"/>
      </w:tblGrid>
      <w:tr w:rsidR="00D36961" w:rsidRPr="00DA3527" w:rsidTr="005B5D2C">
        <w:tc>
          <w:tcPr>
            <w:tcW w:w="423" w:type="pct"/>
            <w:vAlign w:val="center"/>
          </w:tcPr>
          <w:p w:rsidR="00D36961" w:rsidRPr="00DA3527" w:rsidRDefault="00D36961" w:rsidP="005B5D2C">
            <w:pPr>
              <w:jc w:val="center"/>
              <w:rPr>
                <w:szCs w:val="21"/>
              </w:rPr>
            </w:pPr>
            <w:r w:rsidRPr="00DA3527">
              <w:rPr>
                <w:rFonts w:hAnsi="宋体"/>
                <w:color w:val="000000"/>
                <w:szCs w:val="21"/>
              </w:rPr>
              <w:t>序号</w:t>
            </w:r>
          </w:p>
        </w:tc>
        <w:tc>
          <w:tcPr>
            <w:tcW w:w="2288" w:type="pct"/>
            <w:vAlign w:val="center"/>
          </w:tcPr>
          <w:p w:rsidR="00D36961" w:rsidRPr="00DA3527" w:rsidRDefault="00D36961" w:rsidP="005B5D2C">
            <w:pPr>
              <w:jc w:val="center"/>
              <w:rPr>
                <w:szCs w:val="21"/>
              </w:rPr>
            </w:pPr>
            <w:r w:rsidRPr="00DA3527">
              <w:rPr>
                <w:rFonts w:hAnsi="宋体"/>
                <w:color w:val="000000"/>
                <w:szCs w:val="21"/>
              </w:rPr>
              <w:t>债券品种</w:t>
            </w:r>
          </w:p>
        </w:tc>
        <w:tc>
          <w:tcPr>
            <w:tcW w:w="1374" w:type="pct"/>
            <w:vAlign w:val="center"/>
          </w:tcPr>
          <w:p w:rsidR="00D36961" w:rsidRPr="00DA3527" w:rsidRDefault="00D36961" w:rsidP="005B5D2C">
            <w:pPr>
              <w:jc w:val="center"/>
              <w:rPr>
                <w:szCs w:val="21"/>
              </w:rPr>
            </w:pPr>
            <w:r w:rsidRPr="00DA3527">
              <w:rPr>
                <w:rFonts w:hAnsi="宋体"/>
                <w:color w:val="000000"/>
                <w:szCs w:val="21"/>
              </w:rPr>
              <w:t>公允价值（元）</w:t>
            </w:r>
          </w:p>
        </w:tc>
        <w:tc>
          <w:tcPr>
            <w:tcW w:w="915" w:type="pct"/>
            <w:vAlign w:val="center"/>
          </w:tcPr>
          <w:p w:rsidR="00D36961" w:rsidRPr="00DA3527" w:rsidRDefault="00D36961" w:rsidP="005B5D2C">
            <w:pPr>
              <w:jc w:val="center"/>
              <w:rPr>
                <w:szCs w:val="21"/>
              </w:rPr>
            </w:pPr>
            <w:r w:rsidRPr="00DA3527">
              <w:rPr>
                <w:rFonts w:hAnsi="宋体"/>
                <w:color w:val="000000"/>
                <w:szCs w:val="21"/>
              </w:rPr>
              <w:t>占基金资产净值比例</w:t>
            </w:r>
            <w:r w:rsidRPr="00DA3527">
              <w:rPr>
                <w:color w:val="000000"/>
                <w:szCs w:val="21"/>
              </w:rPr>
              <w:t>(%)</w:t>
            </w:r>
          </w:p>
        </w:tc>
      </w:tr>
      <w:tr w:rsidR="00D36961" w:rsidRPr="00DA3527" w:rsidTr="005B5D2C">
        <w:tc>
          <w:tcPr>
            <w:tcW w:w="423" w:type="pct"/>
            <w:vAlign w:val="center"/>
          </w:tcPr>
          <w:p w:rsidR="00D36961" w:rsidRPr="00DA3527" w:rsidRDefault="00D36961" w:rsidP="005B5D2C">
            <w:pPr>
              <w:jc w:val="center"/>
              <w:rPr>
                <w:szCs w:val="21"/>
              </w:rPr>
            </w:pPr>
            <w:r w:rsidRPr="00DA3527">
              <w:rPr>
                <w:szCs w:val="21"/>
              </w:rPr>
              <w:t>1</w:t>
            </w:r>
          </w:p>
        </w:tc>
        <w:tc>
          <w:tcPr>
            <w:tcW w:w="2288" w:type="pct"/>
            <w:vAlign w:val="center"/>
          </w:tcPr>
          <w:p w:rsidR="00D36961" w:rsidRPr="00DA3527" w:rsidRDefault="00D36961" w:rsidP="005B5D2C">
            <w:pPr>
              <w:rPr>
                <w:szCs w:val="21"/>
              </w:rPr>
            </w:pPr>
            <w:r w:rsidRPr="00DA3527">
              <w:rPr>
                <w:rFonts w:hAnsi="宋体"/>
                <w:color w:val="000000"/>
                <w:szCs w:val="21"/>
              </w:rPr>
              <w:t>国家债券</w:t>
            </w:r>
          </w:p>
        </w:tc>
        <w:tc>
          <w:tcPr>
            <w:tcW w:w="1374" w:type="pct"/>
            <w:vAlign w:val="center"/>
          </w:tcPr>
          <w:p w:rsidR="00D36961" w:rsidRPr="00DA3527" w:rsidRDefault="00D36961" w:rsidP="005B5D2C">
            <w:pPr>
              <w:jc w:val="right"/>
              <w:rPr>
                <w:szCs w:val="21"/>
              </w:rPr>
            </w:pPr>
            <w:r w:rsidRPr="00DA3527">
              <w:rPr>
                <w:szCs w:val="21"/>
              </w:rPr>
              <w:t>-</w:t>
            </w:r>
          </w:p>
        </w:tc>
        <w:tc>
          <w:tcPr>
            <w:tcW w:w="915" w:type="pct"/>
            <w:vAlign w:val="center"/>
          </w:tcPr>
          <w:p w:rsidR="00D36961" w:rsidRPr="00DA3527" w:rsidRDefault="00D36961" w:rsidP="005B5D2C">
            <w:pPr>
              <w:jc w:val="right"/>
              <w:rPr>
                <w:szCs w:val="21"/>
              </w:rPr>
            </w:pPr>
            <w:r w:rsidRPr="00DA3527">
              <w:rPr>
                <w:szCs w:val="21"/>
              </w:rPr>
              <w:t>-</w:t>
            </w:r>
          </w:p>
        </w:tc>
      </w:tr>
      <w:tr w:rsidR="00D36961" w:rsidRPr="00DA3527" w:rsidTr="005B5D2C">
        <w:tc>
          <w:tcPr>
            <w:tcW w:w="423" w:type="pct"/>
            <w:vAlign w:val="center"/>
          </w:tcPr>
          <w:p w:rsidR="00D36961" w:rsidRPr="00DA3527" w:rsidRDefault="00D36961" w:rsidP="005B5D2C">
            <w:pPr>
              <w:jc w:val="center"/>
              <w:rPr>
                <w:szCs w:val="21"/>
              </w:rPr>
            </w:pPr>
            <w:r w:rsidRPr="00DA3527">
              <w:rPr>
                <w:szCs w:val="21"/>
              </w:rPr>
              <w:t>2</w:t>
            </w:r>
          </w:p>
        </w:tc>
        <w:tc>
          <w:tcPr>
            <w:tcW w:w="2288" w:type="pct"/>
            <w:vAlign w:val="center"/>
          </w:tcPr>
          <w:p w:rsidR="00D36961" w:rsidRPr="00DA3527" w:rsidRDefault="00D36961" w:rsidP="005B5D2C">
            <w:pPr>
              <w:rPr>
                <w:szCs w:val="21"/>
              </w:rPr>
            </w:pPr>
            <w:r w:rsidRPr="00DA3527">
              <w:rPr>
                <w:rFonts w:hAnsi="宋体"/>
                <w:color w:val="000000"/>
                <w:szCs w:val="21"/>
              </w:rPr>
              <w:t>央行票据</w:t>
            </w:r>
          </w:p>
        </w:tc>
        <w:tc>
          <w:tcPr>
            <w:tcW w:w="1374" w:type="pct"/>
            <w:vAlign w:val="center"/>
          </w:tcPr>
          <w:p w:rsidR="00D36961" w:rsidRPr="00DA3527" w:rsidRDefault="00D36961" w:rsidP="005B5D2C">
            <w:pPr>
              <w:jc w:val="right"/>
              <w:rPr>
                <w:szCs w:val="21"/>
              </w:rPr>
            </w:pPr>
            <w:r w:rsidRPr="00DA3527">
              <w:rPr>
                <w:szCs w:val="21"/>
              </w:rPr>
              <w:t>-</w:t>
            </w:r>
          </w:p>
        </w:tc>
        <w:tc>
          <w:tcPr>
            <w:tcW w:w="915" w:type="pct"/>
            <w:vAlign w:val="center"/>
          </w:tcPr>
          <w:p w:rsidR="00D36961" w:rsidRPr="00DA3527" w:rsidRDefault="00D36961" w:rsidP="005B5D2C">
            <w:pPr>
              <w:jc w:val="right"/>
              <w:rPr>
                <w:szCs w:val="21"/>
              </w:rPr>
            </w:pPr>
            <w:r w:rsidRPr="00DA3527">
              <w:rPr>
                <w:szCs w:val="21"/>
              </w:rPr>
              <w:t>-</w:t>
            </w:r>
          </w:p>
        </w:tc>
      </w:tr>
      <w:tr w:rsidR="00D36961" w:rsidRPr="00DA3527" w:rsidTr="005B5D2C">
        <w:tc>
          <w:tcPr>
            <w:tcW w:w="423" w:type="pct"/>
            <w:vAlign w:val="center"/>
          </w:tcPr>
          <w:p w:rsidR="00D36961" w:rsidRPr="00DA3527" w:rsidRDefault="00D36961" w:rsidP="005B5D2C">
            <w:pPr>
              <w:jc w:val="center"/>
              <w:rPr>
                <w:szCs w:val="21"/>
              </w:rPr>
            </w:pPr>
            <w:r w:rsidRPr="00DA3527">
              <w:rPr>
                <w:szCs w:val="21"/>
              </w:rPr>
              <w:t>3</w:t>
            </w:r>
          </w:p>
        </w:tc>
        <w:tc>
          <w:tcPr>
            <w:tcW w:w="2288" w:type="pct"/>
            <w:vAlign w:val="center"/>
          </w:tcPr>
          <w:p w:rsidR="00D36961" w:rsidRPr="00DA3527" w:rsidRDefault="00D36961" w:rsidP="005B5D2C">
            <w:pPr>
              <w:rPr>
                <w:szCs w:val="21"/>
              </w:rPr>
            </w:pPr>
            <w:r w:rsidRPr="00DA3527">
              <w:rPr>
                <w:rFonts w:hAnsi="宋体"/>
                <w:color w:val="000000"/>
                <w:szCs w:val="21"/>
              </w:rPr>
              <w:t>金融债券</w:t>
            </w:r>
          </w:p>
        </w:tc>
        <w:tc>
          <w:tcPr>
            <w:tcW w:w="1374" w:type="pct"/>
            <w:vAlign w:val="center"/>
          </w:tcPr>
          <w:p w:rsidR="00D36961" w:rsidRPr="00DA3527" w:rsidRDefault="00D36961" w:rsidP="005B5D2C">
            <w:pPr>
              <w:jc w:val="right"/>
              <w:rPr>
                <w:szCs w:val="21"/>
              </w:rPr>
            </w:pPr>
            <w:r w:rsidRPr="00DA3527">
              <w:rPr>
                <w:szCs w:val="21"/>
              </w:rPr>
              <w:t>-</w:t>
            </w:r>
          </w:p>
        </w:tc>
        <w:tc>
          <w:tcPr>
            <w:tcW w:w="915" w:type="pct"/>
            <w:vAlign w:val="center"/>
          </w:tcPr>
          <w:p w:rsidR="00D36961" w:rsidRPr="00DA3527" w:rsidRDefault="00D36961" w:rsidP="005B5D2C">
            <w:pPr>
              <w:jc w:val="right"/>
              <w:rPr>
                <w:szCs w:val="21"/>
              </w:rPr>
            </w:pPr>
            <w:r w:rsidRPr="00DA3527">
              <w:rPr>
                <w:szCs w:val="21"/>
              </w:rPr>
              <w:t>-</w:t>
            </w:r>
          </w:p>
        </w:tc>
      </w:tr>
      <w:tr w:rsidR="00D36961" w:rsidRPr="00DA3527" w:rsidTr="005B5D2C">
        <w:tc>
          <w:tcPr>
            <w:tcW w:w="423" w:type="pct"/>
            <w:vAlign w:val="center"/>
          </w:tcPr>
          <w:p w:rsidR="00D36961" w:rsidRPr="00DA3527" w:rsidRDefault="00D36961" w:rsidP="005B5D2C">
            <w:pPr>
              <w:jc w:val="center"/>
              <w:rPr>
                <w:szCs w:val="21"/>
              </w:rPr>
            </w:pPr>
          </w:p>
        </w:tc>
        <w:tc>
          <w:tcPr>
            <w:tcW w:w="2288" w:type="pct"/>
            <w:vAlign w:val="center"/>
          </w:tcPr>
          <w:p w:rsidR="00D36961" w:rsidRPr="00DA3527" w:rsidRDefault="00D36961" w:rsidP="005B5D2C">
            <w:pPr>
              <w:rPr>
                <w:szCs w:val="21"/>
              </w:rPr>
            </w:pPr>
            <w:r w:rsidRPr="00DA3527">
              <w:rPr>
                <w:rFonts w:hAnsi="宋体"/>
                <w:color w:val="000000"/>
                <w:szCs w:val="21"/>
              </w:rPr>
              <w:t>其中：政策性金融债</w:t>
            </w:r>
          </w:p>
        </w:tc>
        <w:tc>
          <w:tcPr>
            <w:tcW w:w="1374" w:type="pct"/>
            <w:vAlign w:val="center"/>
          </w:tcPr>
          <w:p w:rsidR="00D36961" w:rsidRPr="00DA3527" w:rsidRDefault="00D36961" w:rsidP="005B5D2C">
            <w:pPr>
              <w:jc w:val="right"/>
              <w:rPr>
                <w:szCs w:val="21"/>
              </w:rPr>
            </w:pPr>
            <w:r w:rsidRPr="00DA3527">
              <w:rPr>
                <w:szCs w:val="21"/>
              </w:rPr>
              <w:t>-</w:t>
            </w:r>
          </w:p>
        </w:tc>
        <w:tc>
          <w:tcPr>
            <w:tcW w:w="915" w:type="pct"/>
            <w:vAlign w:val="center"/>
          </w:tcPr>
          <w:p w:rsidR="00D36961" w:rsidRPr="00DA3527" w:rsidRDefault="00D36961" w:rsidP="005B5D2C">
            <w:pPr>
              <w:jc w:val="right"/>
              <w:rPr>
                <w:szCs w:val="21"/>
              </w:rPr>
            </w:pPr>
            <w:r w:rsidRPr="00DA3527">
              <w:rPr>
                <w:szCs w:val="21"/>
              </w:rPr>
              <w:t>-</w:t>
            </w:r>
          </w:p>
        </w:tc>
      </w:tr>
      <w:tr w:rsidR="00D36961" w:rsidRPr="00DA3527" w:rsidTr="005B5D2C">
        <w:tc>
          <w:tcPr>
            <w:tcW w:w="423" w:type="pct"/>
            <w:vAlign w:val="center"/>
          </w:tcPr>
          <w:p w:rsidR="00D36961" w:rsidRPr="00DA3527" w:rsidRDefault="00D36961" w:rsidP="005B5D2C">
            <w:pPr>
              <w:jc w:val="center"/>
              <w:rPr>
                <w:szCs w:val="21"/>
              </w:rPr>
            </w:pPr>
            <w:r w:rsidRPr="00DA3527">
              <w:rPr>
                <w:szCs w:val="21"/>
              </w:rPr>
              <w:t>4</w:t>
            </w:r>
          </w:p>
        </w:tc>
        <w:tc>
          <w:tcPr>
            <w:tcW w:w="2288" w:type="pct"/>
            <w:vAlign w:val="center"/>
          </w:tcPr>
          <w:p w:rsidR="00D36961" w:rsidRPr="00DA3527" w:rsidRDefault="00D36961" w:rsidP="005B5D2C">
            <w:pPr>
              <w:rPr>
                <w:szCs w:val="21"/>
              </w:rPr>
            </w:pPr>
            <w:r w:rsidRPr="00DA3527">
              <w:rPr>
                <w:rFonts w:hAnsi="宋体"/>
                <w:color w:val="000000"/>
                <w:szCs w:val="21"/>
              </w:rPr>
              <w:t>企业债券</w:t>
            </w:r>
          </w:p>
        </w:tc>
        <w:tc>
          <w:tcPr>
            <w:tcW w:w="1374" w:type="pct"/>
            <w:vAlign w:val="center"/>
          </w:tcPr>
          <w:p w:rsidR="00D36961" w:rsidRPr="00DA3527" w:rsidRDefault="00D36961" w:rsidP="005B5D2C">
            <w:pPr>
              <w:jc w:val="right"/>
              <w:rPr>
                <w:szCs w:val="21"/>
              </w:rPr>
            </w:pPr>
            <w:r w:rsidRPr="00DA3527">
              <w:rPr>
                <w:szCs w:val="21"/>
              </w:rPr>
              <w:t>1,789,336,891.58</w:t>
            </w:r>
          </w:p>
        </w:tc>
        <w:tc>
          <w:tcPr>
            <w:tcW w:w="915" w:type="pct"/>
            <w:vAlign w:val="center"/>
          </w:tcPr>
          <w:p w:rsidR="00D36961" w:rsidRPr="00DA3527" w:rsidRDefault="00D36961" w:rsidP="005B5D2C">
            <w:pPr>
              <w:jc w:val="right"/>
              <w:rPr>
                <w:szCs w:val="21"/>
              </w:rPr>
            </w:pPr>
            <w:r w:rsidRPr="00DA3527">
              <w:rPr>
                <w:szCs w:val="21"/>
              </w:rPr>
              <w:t>108.36</w:t>
            </w:r>
          </w:p>
        </w:tc>
      </w:tr>
      <w:tr w:rsidR="00D36961" w:rsidRPr="00DA3527" w:rsidTr="005B5D2C">
        <w:tc>
          <w:tcPr>
            <w:tcW w:w="423" w:type="pct"/>
            <w:vAlign w:val="center"/>
          </w:tcPr>
          <w:p w:rsidR="00D36961" w:rsidRPr="00DA3527" w:rsidRDefault="00D36961" w:rsidP="005B5D2C">
            <w:pPr>
              <w:jc w:val="center"/>
              <w:rPr>
                <w:szCs w:val="21"/>
              </w:rPr>
            </w:pPr>
            <w:r w:rsidRPr="00DA3527">
              <w:rPr>
                <w:szCs w:val="21"/>
              </w:rPr>
              <w:t>5</w:t>
            </w:r>
          </w:p>
        </w:tc>
        <w:tc>
          <w:tcPr>
            <w:tcW w:w="2288" w:type="pct"/>
            <w:vAlign w:val="center"/>
          </w:tcPr>
          <w:p w:rsidR="00D36961" w:rsidRPr="00DA3527" w:rsidRDefault="00D36961" w:rsidP="005B5D2C">
            <w:pPr>
              <w:rPr>
                <w:szCs w:val="21"/>
              </w:rPr>
            </w:pPr>
            <w:r w:rsidRPr="00DA3527">
              <w:rPr>
                <w:rFonts w:hAnsi="宋体"/>
                <w:color w:val="000000"/>
                <w:szCs w:val="21"/>
              </w:rPr>
              <w:t>企业短期融资券</w:t>
            </w:r>
          </w:p>
        </w:tc>
        <w:tc>
          <w:tcPr>
            <w:tcW w:w="1374" w:type="pct"/>
            <w:vAlign w:val="center"/>
          </w:tcPr>
          <w:p w:rsidR="00D36961" w:rsidRPr="00DA3527" w:rsidRDefault="00D36961" w:rsidP="005B5D2C">
            <w:pPr>
              <w:jc w:val="right"/>
              <w:rPr>
                <w:szCs w:val="21"/>
              </w:rPr>
            </w:pPr>
            <w:r w:rsidRPr="00DA3527">
              <w:rPr>
                <w:szCs w:val="21"/>
              </w:rPr>
              <w:t>-</w:t>
            </w:r>
          </w:p>
        </w:tc>
        <w:tc>
          <w:tcPr>
            <w:tcW w:w="915" w:type="pct"/>
            <w:vAlign w:val="center"/>
          </w:tcPr>
          <w:p w:rsidR="00D36961" w:rsidRPr="00DA3527" w:rsidRDefault="00D36961" w:rsidP="005B5D2C">
            <w:pPr>
              <w:jc w:val="right"/>
              <w:rPr>
                <w:szCs w:val="21"/>
              </w:rPr>
            </w:pPr>
            <w:r w:rsidRPr="00DA3527">
              <w:rPr>
                <w:szCs w:val="21"/>
              </w:rPr>
              <w:t>-</w:t>
            </w:r>
          </w:p>
        </w:tc>
      </w:tr>
      <w:tr w:rsidR="00D36961" w:rsidRPr="00DA3527" w:rsidTr="005B5D2C">
        <w:tc>
          <w:tcPr>
            <w:tcW w:w="423" w:type="pct"/>
            <w:vAlign w:val="center"/>
          </w:tcPr>
          <w:p w:rsidR="00D36961" w:rsidRPr="00DA3527" w:rsidRDefault="00D36961" w:rsidP="005B5D2C">
            <w:pPr>
              <w:jc w:val="center"/>
              <w:rPr>
                <w:szCs w:val="21"/>
              </w:rPr>
            </w:pPr>
            <w:r w:rsidRPr="00DA3527">
              <w:rPr>
                <w:szCs w:val="21"/>
              </w:rPr>
              <w:t>6</w:t>
            </w:r>
          </w:p>
        </w:tc>
        <w:tc>
          <w:tcPr>
            <w:tcW w:w="2288" w:type="pct"/>
            <w:vAlign w:val="center"/>
          </w:tcPr>
          <w:p w:rsidR="00D36961" w:rsidRPr="00DA3527" w:rsidRDefault="00D36961" w:rsidP="005B5D2C">
            <w:pPr>
              <w:rPr>
                <w:color w:val="000000"/>
                <w:szCs w:val="21"/>
              </w:rPr>
            </w:pPr>
            <w:r w:rsidRPr="00DA3527">
              <w:rPr>
                <w:rFonts w:hAnsi="宋体"/>
                <w:color w:val="000000"/>
                <w:szCs w:val="21"/>
              </w:rPr>
              <w:t>中期票据</w:t>
            </w:r>
          </w:p>
        </w:tc>
        <w:tc>
          <w:tcPr>
            <w:tcW w:w="1374" w:type="pct"/>
            <w:vAlign w:val="center"/>
          </w:tcPr>
          <w:p w:rsidR="00D36961" w:rsidRPr="00DA3527" w:rsidRDefault="00D36961" w:rsidP="005B5D2C">
            <w:pPr>
              <w:jc w:val="right"/>
              <w:rPr>
                <w:szCs w:val="21"/>
              </w:rPr>
            </w:pPr>
            <w:r w:rsidRPr="00DA3527">
              <w:rPr>
                <w:szCs w:val="21"/>
              </w:rPr>
              <w:t>-</w:t>
            </w:r>
          </w:p>
        </w:tc>
        <w:tc>
          <w:tcPr>
            <w:tcW w:w="915" w:type="pct"/>
            <w:vAlign w:val="center"/>
          </w:tcPr>
          <w:p w:rsidR="00D36961" w:rsidRPr="00DA3527" w:rsidRDefault="00D36961" w:rsidP="005B5D2C">
            <w:pPr>
              <w:jc w:val="right"/>
              <w:rPr>
                <w:szCs w:val="21"/>
              </w:rPr>
            </w:pPr>
            <w:r w:rsidRPr="00DA3527">
              <w:rPr>
                <w:szCs w:val="21"/>
              </w:rPr>
              <w:t>-</w:t>
            </w:r>
          </w:p>
        </w:tc>
      </w:tr>
      <w:tr w:rsidR="00D36961" w:rsidRPr="00DA3527" w:rsidTr="005B5D2C">
        <w:tc>
          <w:tcPr>
            <w:tcW w:w="423" w:type="pct"/>
            <w:vAlign w:val="center"/>
          </w:tcPr>
          <w:p w:rsidR="00D36961" w:rsidRPr="00DA3527" w:rsidRDefault="00D36961" w:rsidP="005B5D2C">
            <w:pPr>
              <w:jc w:val="center"/>
              <w:rPr>
                <w:szCs w:val="21"/>
              </w:rPr>
            </w:pPr>
            <w:r w:rsidRPr="00DA3527">
              <w:rPr>
                <w:szCs w:val="21"/>
              </w:rPr>
              <w:t>7</w:t>
            </w:r>
          </w:p>
        </w:tc>
        <w:tc>
          <w:tcPr>
            <w:tcW w:w="2288" w:type="pct"/>
            <w:vAlign w:val="center"/>
          </w:tcPr>
          <w:p w:rsidR="00D36961" w:rsidRPr="00DA3527" w:rsidRDefault="00D36961" w:rsidP="005B5D2C">
            <w:pPr>
              <w:rPr>
                <w:szCs w:val="21"/>
              </w:rPr>
            </w:pPr>
            <w:r w:rsidRPr="00DA3527">
              <w:rPr>
                <w:rFonts w:hAnsi="宋体"/>
                <w:color w:val="000000"/>
                <w:szCs w:val="21"/>
              </w:rPr>
              <w:t>可转债</w:t>
            </w:r>
          </w:p>
        </w:tc>
        <w:tc>
          <w:tcPr>
            <w:tcW w:w="1374" w:type="pct"/>
            <w:vAlign w:val="center"/>
          </w:tcPr>
          <w:p w:rsidR="00D36961" w:rsidRPr="00DA3527" w:rsidRDefault="00D36961" w:rsidP="005B5D2C">
            <w:pPr>
              <w:jc w:val="right"/>
              <w:rPr>
                <w:szCs w:val="21"/>
              </w:rPr>
            </w:pPr>
            <w:r w:rsidRPr="00DA3527">
              <w:rPr>
                <w:szCs w:val="21"/>
              </w:rPr>
              <w:t>6,766,143.84</w:t>
            </w:r>
          </w:p>
        </w:tc>
        <w:tc>
          <w:tcPr>
            <w:tcW w:w="915" w:type="pct"/>
            <w:vAlign w:val="center"/>
          </w:tcPr>
          <w:p w:rsidR="00D36961" w:rsidRPr="00DA3527" w:rsidRDefault="00D36961" w:rsidP="005B5D2C">
            <w:pPr>
              <w:jc w:val="right"/>
              <w:rPr>
                <w:szCs w:val="21"/>
              </w:rPr>
            </w:pPr>
            <w:r w:rsidRPr="00DA3527">
              <w:rPr>
                <w:szCs w:val="21"/>
              </w:rPr>
              <w:t>0.41</w:t>
            </w:r>
          </w:p>
        </w:tc>
      </w:tr>
      <w:tr w:rsidR="00D36961" w:rsidRPr="00DA3527" w:rsidTr="005B5D2C">
        <w:tc>
          <w:tcPr>
            <w:tcW w:w="423" w:type="pct"/>
            <w:vAlign w:val="center"/>
          </w:tcPr>
          <w:p w:rsidR="00D36961" w:rsidRPr="00DA3527" w:rsidRDefault="00D36961" w:rsidP="005B5D2C">
            <w:pPr>
              <w:jc w:val="center"/>
              <w:rPr>
                <w:szCs w:val="21"/>
              </w:rPr>
            </w:pPr>
            <w:r w:rsidRPr="00DA3527">
              <w:rPr>
                <w:color w:val="000000"/>
                <w:szCs w:val="21"/>
              </w:rPr>
              <w:t>8</w:t>
            </w:r>
          </w:p>
        </w:tc>
        <w:tc>
          <w:tcPr>
            <w:tcW w:w="2288" w:type="pct"/>
            <w:vAlign w:val="center"/>
          </w:tcPr>
          <w:p w:rsidR="00D36961" w:rsidRPr="00DA3527" w:rsidRDefault="00D36961" w:rsidP="005B5D2C">
            <w:pPr>
              <w:rPr>
                <w:szCs w:val="21"/>
              </w:rPr>
            </w:pPr>
            <w:r w:rsidRPr="00DA3527">
              <w:rPr>
                <w:rFonts w:hAnsi="宋体"/>
                <w:color w:val="000000"/>
                <w:szCs w:val="21"/>
              </w:rPr>
              <w:t>其他</w:t>
            </w:r>
          </w:p>
        </w:tc>
        <w:tc>
          <w:tcPr>
            <w:tcW w:w="1374" w:type="pct"/>
            <w:vAlign w:val="center"/>
          </w:tcPr>
          <w:p w:rsidR="00D36961" w:rsidRPr="00DA3527" w:rsidRDefault="00D36961" w:rsidP="005B5D2C">
            <w:pPr>
              <w:jc w:val="right"/>
              <w:rPr>
                <w:szCs w:val="21"/>
              </w:rPr>
            </w:pPr>
            <w:r w:rsidRPr="00DA3527">
              <w:rPr>
                <w:szCs w:val="21"/>
              </w:rPr>
              <w:t>-</w:t>
            </w:r>
          </w:p>
        </w:tc>
        <w:tc>
          <w:tcPr>
            <w:tcW w:w="915" w:type="pct"/>
            <w:vAlign w:val="center"/>
          </w:tcPr>
          <w:p w:rsidR="00D36961" w:rsidRPr="00DA3527" w:rsidRDefault="00D36961" w:rsidP="005B5D2C">
            <w:pPr>
              <w:jc w:val="right"/>
              <w:rPr>
                <w:szCs w:val="21"/>
              </w:rPr>
            </w:pPr>
            <w:r w:rsidRPr="00DA3527">
              <w:rPr>
                <w:szCs w:val="21"/>
              </w:rPr>
              <w:t>-</w:t>
            </w:r>
          </w:p>
        </w:tc>
      </w:tr>
      <w:tr w:rsidR="00D36961" w:rsidRPr="00DA3527" w:rsidTr="005B5D2C">
        <w:tc>
          <w:tcPr>
            <w:tcW w:w="423" w:type="pct"/>
            <w:vAlign w:val="center"/>
          </w:tcPr>
          <w:p w:rsidR="00D36961" w:rsidRPr="00DA3527" w:rsidRDefault="00D36961" w:rsidP="005B5D2C">
            <w:pPr>
              <w:jc w:val="center"/>
              <w:rPr>
                <w:szCs w:val="21"/>
              </w:rPr>
            </w:pPr>
            <w:r w:rsidRPr="00DA3527">
              <w:rPr>
                <w:color w:val="000000"/>
                <w:szCs w:val="21"/>
              </w:rPr>
              <w:t>9</w:t>
            </w:r>
          </w:p>
        </w:tc>
        <w:tc>
          <w:tcPr>
            <w:tcW w:w="2288" w:type="pct"/>
            <w:vAlign w:val="center"/>
          </w:tcPr>
          <w:p w:rsidR="00D36961" w:rsidRPr="00DA3527" w:rsidRDefault="00D36961" w:rsidP="005B5D2C">
            <w:pPr>
              <w:rPr>
                <w:szCs w:val="21"/>
              </w:rPr>
            </w:pPr>
            <w:r w:rsidRPr="00DA3527">
              <w:rPr>
                <w:rFonts w:hAnsi="宋体"/>
                <w:color w:val="000000"/>
                <w:szCs w:val="21"/>
              </w:rPr>
              <w:t>合计</w:t>
            </w:r>
          </w:p>
        </w:tc>
        <w:tc>
          <w:tcPr>
            <w:tcW w:w="1374" w:type="pct"/>
            <w:vAlign w:val="center"/>
          </w:tcPr>
          <w:p w:rsidR="00D36961" w:rsidRPr="00DA3527" w:rsidRDefault="00D36961" w:rsidP="005B5D2C">
            <w:pPr>
              <w:jc w:val="right"/>
              <w:rPr>
                <w:szCs w:val="21"/>
              </w:rPr>
            </w:pPr>
            <w:r w:rsidRPr="00DA3527">
              <w:rPr>
                <w:szCs w:val="21"/>
              </w:rPr>
              <w:t>1,796,103,035.42</w:t>
            </w:r>
          </w:p>
        </w:tc>
        <w:tc>
          <w:tcPr>
            <w:tcW w:w="915" w:type="pct"/>
            <w:vAlign w:val="center"/>
          </w:tcPr>
          <w:p w:rsidR="00D36961" w:rsidRPr="00DA3527" w:rsidRDefault="00D36961" w:rsidP="005B5D2C">
            <w:pPr>
              <w:jc w:val="right"/>
              <w:rPr>
                <w:szCs w:val="21"/>
              </w:rPr>
            </w:pPr>
            <w:r w:rsidRPr="00DA3527">
              <w:rPr>
                <w:szCs w:val="21"/>
              </w:rPr>
              <w:t>108.77</w:t>
            </w:r>
          </w:p>
        </w:tc>
      </w:tr>
    </w:tbl>
    <w:p w:rsidR="00D36961" w:rsidRDefault="00D36961" w:rsidP="00D36961">
      <w:pPr>
        <w:autoSpaceDE w:val="0"/>
        <w:autoSpaceDN w:val="0"/>
        <w:adjustRightInd w:val="0"/>
        <w:snapToGrid w:val="0"/>
        <w:spacing w:line="360" w:lineRule="auto"/>
        <w:ind w:firstLine="420"/>
        <w:rPr>
          <w:rFonts w:ascii="宋体" w:hAnsi="宋体"/>
          <w:szCs w:val="21"/>
        </w:rPr>
      </w:pPr>
    </w:p>
    <w:p w:rsidR="00D36961" w:rsidRPr="00D43BFF" w:rsidRDefault="00D36961" w:rsidP="00D36961">
      <w:pPr>
        <w:ind w:firstLine="420"/>
        <w:rPr>
          <w:rFonts w:ascii="宋体" w:hAnsi="宋体"/>
          <w:b/>
          <w:bCs/>
          <w:color w:val="000000"/>
          <w:szCs w:val="21"/>
        </w:rPr>
      </w:pPr>
      <w:r w:rsidRPr="00C90AF8">
        <w:rPr>
          <w:rFonts w:asciiTheme="minorEastAsia" w:hAnsiTheme="minorEastAsia" w:hint="eastAsia"/>
          <w:szCs w:val="21"/>
        </w:rPr>
        <w:t>5.报告期末按公允价值占基金资产净值比例大小排名的前五名债券投资明细</w:t>
      </w:r>
    </w:p>
    <w:tbl>
      <w:tblPr>
        <w:tblW w:w="98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86"/>
        <w:gridCol w:w="1478"/>
        <w:gridCol w:w="1775"/>
        <w:gridCol w:w="1971"/>
        <w:gridCol w:w="1971"/>
        <w:gridCol w:w="1645"/>
      </w:tblGrid>
      <w:tr w:rsidR="00D36961" w:rsidRPr="00C90AF8" w:rsidTr="005B5D2C">
        <w:tc>
          <w:tcPr>
            <w:tcW w:w="502" w:type="pct"/>
            <w:vAlign w:val="center"/>
          </w:tcPr>
          <w:p w:rsidR="00D36961" w:rsidRPr="00C90AF8" w:rsidRDefault="00D36961" w:rsidP="005B5D2C">
            <w:pPr>
              <w:jc w:val="center"/>
              <w:rPr>
                <w:rFonts w:ascii="宋体" w:hAnsi="宋体"/>
                <w:szCs w:val="21"/>
              </w:rPr>
            </w:pPr>
            <w:r w:rsidRPr="00C90AF8">
              <w:rPr>
                <w:rFonts w:ascii="宋体" w:hAnsi="宋体" w:hint="eastAsia"/>
                <w:color w:val="000000"/>
                <w:szCs w:val="21"/>
              </w:rPr>
              <w:t>序号</w:t>
            </w:r>
          </w:p>
        </w:tc>
        <w:tc>
          <w:tcPr>
            <w:tcW w:w="752" w:type="pct"/>
            <w:vAlign w:val="center"/>
          </w:tcPr>
          <w:p w:rsidR="00D36961" w:rsidRPr="00C90AF8" w:rsidRDefault="00D36961" w:rsidP="005B5D2C">
            <w:pPr>
              <w:jc w:val="center"/>
              <w:rPr>
                <w:rFonts w:ascii="宋体" w:hAnsi="宋体"/>
                <w:szCs w:val="21"/>
              </w:rPr>
            </w:pPr>
            <w:r w:rsidRPr="00C90AF8">
              <w:rPr>
                <w:rFonts w:ascii="宋体" w:hAnsi="宋体" w:hint="eastAsia"/>
                <w:color w:val="000000"/>
                <w:szCs w:val="21"/>
              </w:rPr>
              <w:t>债券代码</w:t>
            </w:r>
          </w:p>
        </w:tc>
        <w:tc>
          <w:tcPr>
            <w:tcW w:w="903" w:type="pct"/>
            <w:vAlign w:val="center"/>
          </w:tcPr>
          <w:p w:rsidR="00D36961" w:rsidRPr="00C90AF8" w:rsidRDefault="00D36961" w:rsidP="005B5D2C">
            <w:pPr>
              <w:jc w:val="center"/>
              <w:rPr>
                <w:rFonts w:ascii="宋体" w:hAnsi="宋体"/>
                <w:szCs w:val="21"/>
              </w:rPr>
            </w:pPr>
            <w:r w:rsidRPr="00C90AF8">
              <w:rPr>
                <w:rFonts w:ascii="宋体" w:hAnsi="宋体" w:hint="eastAsia"/>
                <w:color w:val="000000"/>
                <w:szCs w:val="21"/>
              </w:rPr>
              <w:t>债券名称</w:t>
            </w:r>
          </w:p>
        </w:tc>
        <w:tc>
          <w:tcPr>
            <w:tcW w:w="1003" w:type="pct"/>
            <w:vAlign w:val="center"/>
          </w:tcPr>
          <w:p w:rsidR="00D36961" w:rsidRPr="00C90AF8" w:rsidRDefault="00D36961" w:rsidP="005B5D2C">
            <w:pPr>
              <w:jc w:val="center"/>
              <w:rPr>
                <w:rFonts w:ascii="宋体" w:hAnsi="宋体"/>
                <w:szCs w:val="21"/>
              </w:rPr>
            </w:pPr>
            <w:r w:rsidRPr="00C90AF8">
              <w:rPr>
                <w:rFonts w:ascii="宋体" w:hAnsi="宋体" w:hint="eastAsia"/>
                <w:color w:val="000000"/>
                <w:szCs w:val="21"/>
              </w:rPr>
              <w:t>数量（张）</w:t>
            </w:r>
          </w:p>
        </w:tc>
        <w:tc>
          <w:tcPr>
            <w:tcW w:w="1003" w:type="pct"/>
            <w:vAlign w:val="center"/>
          </w:tcPr>
          <w:p w:rsidR="00D36961" w:rsidRPr="00C90AF8" w:rsidRDefault="00D36961" w:rsidP="005B5D2C">
            <w:pPr>
              <w:jc w:val="center"/>
              <w:rPr>
                <w:rFonts w:ascii="宋体" w:hAnsi="宋体"/>
                <w:szCs w:val="21"/>
              </w:rPr>
            </w:pPr>
            <w:r w:rsidRPr="00C90AF8">
              <w:rPr>
                <w:rFonts w:ascii="宋体" w:hAnsi="宋体" w:hint="eastAsia"/>
                <w:color w:val="000000"/>
                <w:szCs w:val="21"/>
              </w:rPr>
              <w:t>公允价值(元)</w:t>
            </w:r>
          </w:p>
        </w:tc>
        <w:tc>
          <w:tcPr>
            <w:tcW w:w="837" w:type="pct"/>
            <w:vAlign w:val="center"/>
          </w:tcPr>
          <w:p w:rsidR="00D36961" w:rsidRPr="00C90AF8" w:rsidRDefault="00D36961" w:rsidP="005B5D2C">
            <w:pPr>
              <w:jc w:val="center"/>
              <w:rPr>
                <w:rFonts w:ascii="宋体" w:hAnsi="宋体"/>
                <w:szCs w:val="21"/>
              </w:rPr>
            </w:pPr>
            <w:r w:rsidRPr="00C90AF8">
              <w:rPr>
                <w:rFonts w:ascii="宋体" w:hAnsi="宋体" w:hint="eastAsia"/>
                <w:color w:val="000000"/>
                <w:szCs w:val="21"/>
              </w:rPr>
              <w:t>占基金资产净值比例(%)</w:t>
            </w:r>
          </w:p>
        </w:tc>
      </w:tr>
      <w:tr w:rsidR="00D36961" w:rsidRPr="00C90AF8" w:rsidTr="005B5D2C">
        <w:tc>
          <w:tcPr>
            <w:tcW w:w="502" w:type="pct"/>
            <w:vAlign w:val="center"/>
          </w:tcPr>
          <w:p w:rsidR="00D36961" w:rsidRPr="00C90AF8" w:rsidRDefault="00D36961" w:rsidP="005B5D2C">
            <w:pPr>
              <w:jc w:val="center"/>
              <w:rPr>
                <w:rFonts w:ascii="宋体" w:hAnsi="宋体"/>
                <w:szCs w:val="21"/>
              </w:rPr>
            </w:pPr>
            <w:r w:rsidRPr="00C90AF8">
              <w:rPr>
                <w:rFonts w:ascii="宋体" w:hAnsi="宋体"/>
                <w:szCs w:val="21"/>
              </w:rPr>
              <w:t>1</w:t>
            </w:r>
          </w:p>
        </w:tc>
        <w:tc>
          <w:tcPr>
            <w:tcW w:w="752" w:type="pct"/>
            <w:vAlign w:val="center"/>
          </w:tcPr>
          <w:p w:rsidR="00D36961" w:rsidRPr="00C90AF8" w:rsidRDefault="00D36961" w:rsidP="005B5D2C">
            <w:pPr>
              <w:rPr>
                <w:rFonts w:ascii="宋体" w:hAnsi="宋体"/>
                <w:szCs w:val="21"/>
              </w:rPr>
            </w:pPr>
            <w:r w:rsidRPr="00C90AF8">
              <w:rPr>
                <w:rFonts w:ascii="宋体" w:hAnsi="宋体"/>
                <w:szCs w:val="21"/>
              </w:rPr>
              <w:t>122684</w:t>
            </w:r>
          </w:p>
        </w:tc>
        <w:tc>
          <w:tcPr>
            <w:tcW w:w="903" w:type="pct"/>
            <w:vAlign w:val="center"/>
          </w:tcPr>
          <w:p w:rsidR="00D36961" w:rsidRPr="00C90AF8" w:rsidRDefault="00D36961" w:rsidP="005B5D2C">
            <w:pPr>
              <w:rPr>
                <w:rFonts w:ascii="宋体" w:hAnsi="宋体"/>
                <w:szCs w:val="21"/>
              </w:rPr>
            </w:pPr>
            <w:r w:rsidRPr="00C90AF8">
              <w:rPr>
                <w:rFonts w:ascii="宋体" w:hAnsi="宋体"/>
                <w:szCs w:val="21"/>
              </w:rPr>
              <w:t>12合高新</w:t>
            </w:r>
          </w:p>
        </w:tc>
        <w:tc>
          <w:tcPr>
            <w:tcW w:w="1003" w:type="pct"/>
            <w:vAlign w:val="center"/>
          </w:tcPr>
          <w:p w:rsidR="00D36961" w:rsidRPr="00C90AF8" w:rsidRDefault="00D36961" w:rsidP="005B5D2C">
            <w:pPr>
              <w:jc w:val="right"/>
              <w:rPr>
                <w:rFonts w:ascii="宋体" w:hAnsi="宋体"/>
                <w:szCs w:val="21"/>
              </w:rPr>
            </w:pPr>
            <w:r w:rsidRPr="00C90AF8">
              <w:rPr>
                <w:rFonts w:ascii="宋体" w:hAnsi="宋体"/>
                <w:szCs w:val="21"/>
              </w:rPr>
              <w:t>800,000</w:t>
            </w:r>
          </w:p>
        </w:tc>
        <w:tc>
          <w:tcPr>
            <w:tcW w:w="1003" w:type="pct"/>
            <w:vAlign w:val="center"/>
          </w:tcPr>
          <w:p w:rsidR="00D36961" w:rsidRPr="00C90AF8" w:rsidRDefault="00D36961" w:rsidP="005B5D2C">
            <w:pPr>
              <w:jc w:val="right"/>
              <w:rPr>
                <w:rFonts w:ascii="宋体" w:hAnsi="宋体"/>
                <w:szCs w:val="21"/>
              </w:rPr>
            </w:pPr>
            <w:r w:rsidRPr="00C90AF8">
              <w:rPr>
                <w:rFonts w:ascii="宋体" w:hAnsi="宋体"/>
                <w:szCs w:val="21"/>
              </w:rPr>
              <w:t>86,560,000.00</w:t>
            </w:r>
          </w:p>
        </w:tc>
        <w:tc>
          <w:tcPr>
            <w:tcW w:w="837" w:type="pct"/>
            <w:vAlign w:val="center"/>
          </w:tcPr>
          <w:p w:rsidR="00D36961" w:rsidRPr="00C90AF8" w:rsidRDefault="00D36961" w:rsidP="005B5D2C">
            <w:pPr>
              <w:jc w:val="right"/>
              <w:rPr>
                <w:rFonts w:ascii="宋体" w:hAnsi="宋体"/>
                <w:szCs w:val="21"/>
              </w:rPr>
            </w:pPr>
            <w:r w:rsidRPr="00C90AF8">
              <w:rPr>
                <w:rFonts w:ascii="宋体" w:hAnsi="宋体"/>
                <w:szCs w:val="21"/>
              </w:rPr>
              <w:t>5.24</w:t>
            </w:r>
          </w:p>
        </w:tc>
      </w:tr>
      <w:tr w:rsidR="00D36961" w:rsidRPr="00C90AF8" w:rsidTr="005B5D2C">
        <w:tc>
          <w:tcPr>
            <w:tcW w:w="502" w:type="pct"/>
            <w:vAlign w:val="center"/>
          </w:tcPr>
          <w:p w:rsidR="00D36961" w:rsidRPr="00C90AF8" w:rsidRDefault="00D36961" w:rsidP="005B5D2C">
            <w:pPr>
              <w:jc w:val="center"/>
              <w:rPr>
                <w:rFonts w:ascii="宋体" w:hAnsi="宋体"/>
                <w:szCs w:val="21"/>
              </w:rPr>
            </w:pPr>
            <w:r w:rsidRPr="00C90AF8">
              <w:rPr>
                <w:rFonts w:ascii="宋体" w:hAnsi="宋体"/>
                <w:szCs w:val="21"/>
              </w:rPr>
              <w:t>2</w:t>
            </w:r>
          </w:p>
        </w:tc>
        <w:tc>
          <w:tcPr>
            <w:tcW w:w="752" w:type="pct"/>
            <w:vAlign w:val="center"/>
          </w:tcPr>
          <w:p w:rsidR="00D36961" w:rsidRPr="00C90AF8" w:rsidRDefault="00D36961" w:rsidP="005B5D2C">
            <w:pPr>
              <w:rPr>
                <w:rFonts w:ascii="宋体" w:hAnsi="宋体"/>
                <w:szCs w:val="21"/>
              </w:rPr>
            </w:pPr>
            <w:r w:rsidRPr="00C90AF8">
              <w:rPr>
                <w:rFonts w:ascii="宋体" w:hAnsi="宋体"/>
                <w:szCs w:val="21"/>
              </w:rPr>
              <w:t>122643</w:t>
            </w:r>
          </w:p>
        </w:tc>
        <w:tc>
          <w:tcPr>
            <w:tcW w:w="903" w:type="pct"/>
            <w:vAlign w:val="center"/>
          </w:tcPr>
          <w:p w:rsidR="00D36961" w:rsidRPr="00C90AF8" w:rsidRDefault="00D36961" w:rsidP="005B5D2C">
            <w:pPr>
              <w:rPr>
                <w:rFonts w:ascii="宋体" w:hAnsi="宋体"/>
                <w:szCs w:val="21"/>
              </w:rPr>
            </w:pPr>
            <w:r w:rsidRPr="00C90AF8">
              <w:rPr>
                <w:rFonts w:ascii="宋体" w:hAnsi="宋体"/>
                <w:szCs w:val="21"/>
              </w:rPr>
              <w:t>12海资债</w:t>
            </w:r>
          </w:p>
        </w:tc>
        <w:tc>
          <w:tcPr>
            <w:tcW w:w="1003" w:type="pct"/>
            <w:vAlign w:val="center"/>
          </w:tcPr>
          <w:p w:rsidR="00D36961" w:rsidRPr="00C90AF8" w:rsidRDefault="00D36961" w:rsidP="005B5D2C">
            <w:pPr>
              <w:jc w:val="right"/>
              <w:rPr>
                <w:rFonts w:ascii="宋体" w:hAnsi="宋体"/>
                <w:szCs w:val="21"/>
              </w:rPr>
            </w:pPr>
            <w:r w:rsidRPr="00C90AF8">
              <w:rPr>
                <w:rFonts w:ascii="宋体" w:hAnsi="宋体"/>
                <w:szCs w:val="21"/>
              </w:rPr>
              <w:t>735,070</w:t>
            </w:r>
          </w:p>
        </w:tc>
        <w:tc>
          <w:tcPr>
            <w:tcW w:w="1003" w:type="pct"/>
            <w:vAlign w:val="center"/>
          </w:tcPr>
          <w:p w:rsidR="00D36961" w:rsidRPr="00C90AF8" w:rsidRDefault="00D36961" w:rsidP="005B5D2C">
            <w:pPr>
              <w:jc w:val="right"/>
              <w:rPr>
                <w:rFonts w:ascii="宋体" w:hAnsi="宋体"/>
                <w:szCs w:val="21"/>
              </w:rPr>
            </w:pPr>
            <w:r w:rsidRPr="00C90AF8">
              <w:rPr>
                <w:rFonts w:ascii="宋体" w:hAnsi="宋体"/>
                <w:szCs w:val="21"/>
              </w:rPr>
              <w:t>77,086,790.90</w:t>
            </w:r>
          </w:p>
        </w:tc>
        <w:tc>
          <w:tcPr>
            <w:tcW w:w="837" w:type="pct"/>
            <w:vAlign w:val="center"/>
          </w:tcPr>
          <w:p w:rsidR="00D36961" w:rsidRPr="00C90AF8" w:rsidRDefault="00D36961" w:rsidP="005B5D2C">
            <w:pPr>
              <w:jc w:val="right"/>
              <w:rPr>
                <w:rFonts w:ascii="宋体" w:hAnsi="宋体"/>
                <w:szCs w:val="21"/>
              </w:rPr>
            </w:pPr>
            <w:r w:rsidRPr="00C90AF8">
              <w:rPr>
                <w:rFonts w:ascii="宋体" w:hAnsi="宋体"/>
                <w:szCs w:val="21"/>
              </w:rPr>
              <w:t>4.67</w:t>
            </w:r>
          </w:p>
        </w:tc>
      </w:tr>
      <w:tr w:rsidR="00D36961" w:rsidRPr="00C90AF8" w:rsidTr="005B5D2C">
        <w:tc>
          <w:tcPr>
            <w:tcW w:w="502" w:type="pct"/>
            <w:vAlign w:val="center"/>
          </w:tcPr>
          <w:p w:rsidR="00D36961" w:rsidRPr="00C90AF8" w:rsidRDefault="00D36961" w:rsidP="005B5D2C">
            <w:pPr>
              <w:jc w:val="center"/>
              <w:rPr>
                <w:rFonts w:ascii="宋体" w:hAnsi="宋体"/>
                <w:szCs w:val="21"/>
              </w:rPr>
            </w:pPr>
            <w:r w:rsidRPr="00C90AF8">
              <w:rPr>
                <w:rFonts w:ascii="宋体" w:hAnsi="宋体"/>
                <w:szCs w:val="21"/>
              </w:rPr>
              <w:t>3</w:t>
            </w:r>
          </w:p>
        </w:tc>
        <w:tc>
          <w:tcPr>
            <w:tcW w:w="752" w:type="pct"/>
            <w:vAlign w:val="center"/>
          </w:tcPr>
          <w:p w:rsidR="00D36961" w:rsidRPr="00C90AF8" w:rsidRDefault="00D36961" w:rsidP="005B5D2C">
            <w:pPr>
              <w:rPr>
                <w:rFonts w:ascii="宋体" w:hAnsi="宋体"/>
                <w:szCs w:val="21"/>
              </w:rPr>
            </w:pPr>
            <w:r w:rsidRPr="00C90AF8">
              <w:rPr>
                <w:rFonts w:ascii="宋体" w:hAnsi="宋体"/>
                <w:szCs w:val="21"/>
              </w:rPr>
              <w:t>124019</w:t>
            </w:r>
          </w:p>
        </w:tc>
        <w:tc>
          <w:tcPr>
            <w:tcW w:w="903" w:type="pct"/>
            <w:vAlign w:val="center"/>
          </w:tcPr>
          <w:p w:rsidR="00D36961" w:rsidRPr="00C90AF8" w:rsidRDefault="00D36961" w:rsidP="005B5D2C">
            <w:pPr>
              <w:rPr>
                <w:rFonts w:ascii="宋体" w:hAnsi="宋体"/>
                <w:szCs w:val="21"/>
              </w:rPr>
            </w:pPr>
            <w:r w:rsidRPr="00C90AF8">
              <w:rPr>
                <w:rFonts w:ascii="宋体" w:hAnsi="宋体"/>
                <w:szCs w:val="21"/>
              </w:rPr>
              <w:t>12湘昭投</w:t>
            </w:r>
          </w:p>
        </w:tc>
        <w:tc>
          <w:tcPr>
            <w:tcW w:w="1003" w:type="pct"/>
            <w:vAlign w:val="center"/>
          </w:tcPr>
          <w:p w:rsidR="00D36961" w:rsidRPr="00C90AF8" w:rsidRDefault="00D36961" w:rsidP="005B5D2C">
            <w:pPr>
              <w:jc w:val="right"/>
              <w:rPr>
                <w:rFonts w:ascii="宋体" w:hAnsi="宋体"/>
                <w:szCs w:val="21"/>
              </w:rPr>
            </w:pPr>
            <w:r w:rsidRPr="00C90AF8">
              <w:rPr>
                <w:rFonts w:ascii="宋体" w:hAnsi="宋体"/>
                <w:szCs w:val="21"/>
              </w:rPr>
              <w:t>695,680</w:t>
            </w:r>
          </w:p>
        </w:tc>
        <w:tc>
          <w:tcPr>
            <w:tcW w:w="1003" w:type="pct"/>
            <w:vAlign w:val="center"/>
          </w:tcPr>
          <w:p w:rsidR="00D36961" w:rsidRPr="00C90AF8" w:rsidRDefault="00D36961" w:rsidP="005B5D2C">
            <w:pPr>
              <w:jc w:val="right"/>
              <w:rPr>
                <w:rFonts w:ascii="宋体" w:hAnsi="宋体"/>
                <w:szCs w:val="21"/>
              </w:rPr>
            </w:pPr>
            <w:r w:rsidRPr="00C90AF8">
              <w:rPr>
                <w:rFonts w:ascii="宋体" w:hAnsi="宋体"/>
                <w:szCs w:val="21"/>
              </w:rPr>
              <w:t>70,597,606.40</w:t>
            </w:r>
          </w:p>
        </w:tc>
        <w:tc>
          <w:tcPr>
            <w:tcW w:w="837" w:type="pct"/>
            <w:vAlign w:val="center"/>
          </w:tcPr>
          <w:p w:rsidR="00D36961" w:rsidRPr="00C90AF8" w:rsidRDefault="00D36961" w:rsidP="005B5D2C">
            <w:pPr>
              <w:jc w:val="right"/>
              <w:rPr>
                <w:rFonts w:ascii="宋体" w:hAnsi="宋体"/>
                <w:szCs w:val="21"/>
              </w:rPr>
            </w:pPr>
            <w:r w:rsidRPr="00C90AF8">
              <w:rPr>
                <w:rFonts w:ascii="宋体" w:hAnsi="宋体"/>
                <w:szCs w:val="21"/>
              </w:rPr>
              <w:t>4.28</w:t>
            </w:r>
          </w:p>
        </w:tc>
      </w:tr>
      <w:tr w:rsidR="00D36961" w:rsidRPr="00C90AF8" w:rsidTr="005B5D2C">
        <w:tc>
          <w:tcPr>
            <w:tcW w:w="502" w:type="pct"/>
            <w:vAlign w:val="center"/>
          </w:tcPr>
          <w:p w:rsidR="00D36961" w:rsidRPr="00C90AF8" w:rsidRDefault="00D36961" w:rsidP="005B5D2C">
            <w:pPr>
              <w:jc w:val="center"/>
              <w:rPr>
                <w:rFonts w:ascii="宋体" w:hAnsi="宋体"/>
                <w:szCs w:val="21"/>
              </w:rPr>
            </w:pPr>
            <w:r w:rsidRPr="00C90AF8">
              <w:rPr>
                <w:rFonts w:ascii="宋体" w:hAnsi="宋体"/>
                <w:szCs w:val="21"/>
              </w:rPr>
              <w:t>4</w:t>
            </w:r>
          </w:p>
        </w:tc>
        <w:tc>
          <w:tcPr>
            <w:tcW w:w="752" w:type="pct"/>
            <w:vAlign w:val="center"/>
          </w:tcPr>
          <w:p w:rsidR="00D36961" w:rsidRPr="00C90AF8" w:rsidRDefault="00D36961" w:rsidP="005B5D2C">
            <w:pPr>
              <w:rPr>
                <w:rFonts w:ascii="宋体" w:hAnsi="宋体"/>
                <w:szCs w:val="21"/>
              </w:rPr>
            </w:pPr>
            <w:r w:rsidRPr="00C90AF8">
              <w:rPr>
                <w:rFonts w:ascii="宋体" w:hAnsi="宋体"/>
                <w:szCs w:val="21"/>
              </w:rPr>
              <w:t>122695</w:t>
            </w:r>
          </w:p>
        </w:tc>
        <w:tc>
          <w:tcPr>
            <w:tcW w:w="903" w:type="pct"/>
            <w:vAlign w:val="center"/>
          </w:tcPr>
          <w:p w:rsidR="00D36961" w:rsidRPr="00C90AF8" w:rsidRDefault="00D36961" w:rsidP="005B5D2C">
            <w:pPr>
              <w:rPr>
                <w:rFonts w:ascii="宋体" w:hAnsi="宋体"/>
                <w:szCs w:val="21"/>
              </w:rPr>
            </w:pPr>
            <w:r w:rsidRPr="00C90AF8">
              <w:rPr>
                <w:rFonts w:ascii="宋体" w:hAnsi="宋体"/>
                <w:szCs w:val="21"/>
              </w:rPr>
              <w:t>12五国投</w:t>
            </w:r>
          </w:p>
        </w:tc>
        <w:tc>
          <w:tcPr>
            <w:tcW w:w="1003" w:type="pct"/>
            <w:vAlign w:val="center"/>
          </w:tcPr>
          <w:p w:rsidR="00D36961" w:rsidRPr="00C90AF8" w:rsidRDefault="00D36961" w:rsidP="005B5D2C">
            <w:pPr>
              <w:jc w:val="right"/>
              <w:rPr>
                <w:rFonts w:ascii="宋体" w:hAnsi="宋体"/>
                <w:szCs w:val="21"/>
              </w:rPr>
            </w:pPr>
            <w:r w:rsidRPr="00C90AF8">
              <w:rPr>
                <w:rFonts w:ascii="宋体" w:hAnsi="宋体"/>
                <w:szCs w:val="21"/>
              </w:rPr>
              <w:t>562,950</w:t>
            </w:r>
          </w:p>
        </w:tc>
        <w:tc>
          <w:tcPr>
            <w:tcW w:w="1003" w:type="pct"/>
            <w:vAlign w:val="center"/>
          </w:tcPr>
          <w:p w:rsidR="00D36961" w:rsidRPr="00C90AF8" w:rsidRDefault="00D36961" w:rsidP="005B5D2C">
            <w:pPr>
              <w:jc w:val="right"/>
              <w:rPr>
                <w:rFonts w:ascii="宋体" w:hAnsi="宋体"/>
                <w:szCs w:val="21"/>
              </w:rPr>
            </w:pPr>
            <w:r w:rsidRPr="00C90AF8">
              <w:rPr>
                <w:rFonts w:ascii="宋体" w:hAnsi="宋体"/>
                <w:szCs w:val="21"/>
              </w:rPr>
              <w:t>59,177,304.00</w:t>
            </w:r>
          </w:p>
        </w:tc>
        <w:tc>
          <w:tcPr>
            <w:tcW w:w="837" w:type="pct"/>
            <w:vAlign w:val="center"/>
          </w:tcPr>
          <w:p w:rsidR="00D36961" w:rsidRPr="00C90AF8" w:rsidRDefault="00D36961" w:rsidP="005B5D2C">
            <w:pPr>
              <w:jc w:val="right"/>
              <w:rPr>
                <w:rFonts w:ascii="宋体" w:hAnsi="宋体"/>
                <w:szCs w:val="21"/>
              </w:rPr>
            </w:pPr>
            <w:r w:rsidRPr="00C90AF8">
              <w:rPr>
                <w:rFonts w:ascii="宋体" w:hAnsi="宋体"/>
                <w:szCs w:val="21"/>
              </w:rPr>
              <w:t>3.58</w:t>
            </w:r>
          </w:p>
        </w:tc>
      </w:tr>
      <w:tr w:rsidR="00D36961" w:rsidRPr="00C90AF8" w:rsidTr="005B5D2C">
        <w:tc>
          <w:tcPr>
            <w:tcW w:w="502" w:type="pct"/>
            <w:vAlign w:val="center"/>
          </w:tcPr>
          <w:p w:rsidR="00D36961" w:rsidRPr="00C90AF8" w:rsidRDefault="00D36961" w:rsidP="005B5D2C">
            <w:pPr>
              <w:jc w:val="center"/>
              <w:rPr>
                <w:rFonts w:ascii="宋体" w:hAnsi="宋体"/>
                <w:szCs w:val="21"/>
              </w:rPr>
            </w:pPr>
            <w:r w:rsidRPr="00C90AF8">
              <w:rPr>
                <w:rFonts w:ascii="宋体" w:hAnsi="宋体"/>
                <w:szCs w:val="21"/>
              </w:rPr>
              <w:t>5</w:t>
            </w:r>
          </w:p>
        </w:tc>
        <w:tc>
          <w:tcPr>
            <w:tcW w:w="752" w:type="pct"/>
            <w:vAlign w:val="center"/>
          </w:tcPr>
          <w:p w:rsidR="00D36961" w:rsidRPr="00C90AF8" w:rsidRDefault="00D36961" w:rsidP="005B5D2C">
            <w:pPr>
              <w:rPr>
                <w:rFonts w:ascii="宋体" w:hAnsi="宋体"/>
                <w:szCs w:val="21"/>
              </w:rPr>
            </w:pPr>
            <w:r w:rsidRPr="00C90AF8">
              <w:rPr>
                <w:rFonts w:ascii="宋体" w:hAnsi="宋体"/>
                <w:szCs w:val="21"/>
              </w:rPr>
              <w:t>122563</w:t>
            </w:r>
          </w:p>
        </w:tc>
        <w:tc>
          <w:tcPr>
            <w:tcW w:w="903" w:type="pct"/>
            <w:vAlign w:val="center"/>
          </w:tcPr>
          <w:p w:rsidR="00D36961" w:rsidRPr="00C90AF8" w:rsidRDefault="00D36961" w:rsidP="005B5D2C">
            <w:pPr>
              <w:rPr>
                <w:rFonts w:ascii="宋体" w:hAnsi="宋体"/>
                <w:szCs w:val="21"/>
              </w:rPr>
            </w:pPr>
            <w:r w:rsidRPr="00C90AF8">
              <w:rPr>
                <w:rFonts w:ascii="宋体" w:hAnsi="宋体"/>
                <w:szCs w:val="21"/>
              </w:rPr>
              <w:t>12毫州债</w:t>
            </w:r>
          </w:p>
        </w:tc>
        <w:tc>
          <w:tcPr>
            <w:tcW w:w="1003" w:type="pct"/>
            <w:vAlign w:val="center"/>
          </w:tcPr>
          <w:p w:rsidR="00D36961" w:rsidRPr="00C90AF8" w:rsidRDefault="00D36961" w:rsidP="005B5D2C">
            <w:pPr>
              <w:jc w:val="right"/>
              <w:rPr>
                <w:rFonts w:ascii="宋体" w:hAnsi="宋体"/>
                <w:szCs w:val="21"/>
              </w:rPr>
            </w:pPr>
            <w:r w:rsidRPr="00C90AF8">
              <w:rPr>
                <w:rFonts w:ascii="宋体" w:hAnsi="宋体"/>
                <w:szCs w:val="21"/>
              </w:rPr>
              <w:t>550,000</w:t>
            </w:r>
          </w:p>
        </w:tc>
        <w:tc>
          <w:tcPr>
            <w:tcW w:w="1003" w:type="pct"/>
            <w:vAlign w:val="center"/>
          </w:tcPr>
          <w:p w:rsidR="00D36961" w:rsidRPr="00C90AF8" w:rsidRDefault="00D36961" w:rsidP="005B5D2C">
            <w:pPr>
              <w:jc w:val="right"/>
              <w:rPr>
                <w:rFonts w:ascii="宋体" w:hAnsi="宋体"/>
                <w:szCs w:val="21"/>
              </w:rPr>
            </w:pPr>
            <w:r w:rsidRPr="00C90AF8">
              <w:rPr>
                <w:rFonts w:ascii="宋体" w:hAnsi="宋体"/>
                <w:szCs w:val="21"/>
              </w:rPr>
              <w:t>57,475,000.00</w:t>
            </w:r>
          </w:p>
        </w:tc>
        <w:tc>
          <w:tcPr>
            <w:tcW w:w="837" w:type="pct"/>
            <w:vAlign w:val="center"/>
          </w:tcPr>
          <w:p w:rsidR="00D36961" w:rsidRPr="00C90AF8" w:rsidRDefault="00D36961" w:rsidP="005B5D2C">
            <w:pPr>
              <w:jc w:val="right"/>
              <w:rPr>
                <w:rFonts w:ascii="宋体" w:hAnsi="宋体"/>
                <w:szCs w:val="21"/>
              </w:rPr>
            </w:pPr>
            <w:r w:rsidRPr="00C90AF8">
              <w:rPr>
                <w:rFonts w:ascii="宋体" w:hAnsi="宋体"/>
                <w:szCs w:val="21"/>
              </w:rPr>
              <w:t>3.48</w:t>
            </w:r>
          </w:p>
        </w:tc>
      </w:tr>
    </w:tbl>
    <w:p w:rsidR="00D36961" w:rsidRDefault="00D36961" w:rsidP="00D36961">
      <w:pPr>
        <w:autoSpaceDE w:val="0"/>
        <w:autoSpaceDN w:val="0"/>
        <w:adjustRightInd w:val="0"/>
        <w:snapToGrid w:val="0"/>
        <w:spacing w:line="360" w:lineRule="auto"/>
        <w:ind w:firstLine="420"/>
        <w:rPr>
          <w:rFonts w:ascii="宋体" w:hAnsi="宋体"/>
          <w:szCs w:val="21"/>
        </w:rPr>
      </w:pPr>
    </w:p>
    <w:p w:rsidR="00D36961" w:rsidRPr="00C90AF8" w:rsidRDefault="00D36961" w:rsidP="00D36961">
      <w:pPr>
        <w:ind w:firstLine="420"/>
        <w:rPr>
          <w:rFonts w:asciiTheme="minorEastAsia" w:hAnsiTheme="minorEastAsia"/>
          <w:szCs w:val="21"/>
        </w:rPr>
      </w:pPr>
      <w:r w:rsidRPr="00C90AF8">
        <w:rPr>
          <w:rFonts w:asciiTheme="minorEastAsia" w:hAnsiTheme="minorEastAsia"/>
          <w:szCs w:val="21"/>
        </w:rPr>
        <w:t>6</w:t>
      </w:r>
      <w:r w:rsidRPr="00C90AF8">
        <w:rPr>
          <w:rFonts w:asciiTheme="minorEastAsia" w:hAnsiTheme="minorEastAsia" w:hint="eastAsia"/>
          <w:szCs w:val="21"/>
        </w:rPr>
        <w:t>.</w:t>
      </w:r>
      <w:r w:rsidRPr="00C90AF8">
        <w:rPr>
          <w:rFonts w:asciiTheme="minorEastAsia" w:hAnsiTheme="minorEastAsia"/>
          <w:szCs w:val="21"/>
        </w:rPr>
        <w:t>报告期末按公允价值占基金资产净值比例大小排名的前十名资产支持证券投资明细</w:t>
      </w:r>
    </w:p>
    <w:p w:rsidR="00D36961" w:rsidRDefault="00D36961" w:rsidP="00D36961">
      <w:pPr>
        <w:ind w:firstLine="420"/>
        <w:rPr>
          <w:rFonts w:asciiTheme="minorEastAsia" w:hAnsiTheme="minorEastAsia"/>
          <w:szCs w:val="21"/>
        </w:rPr>
      </w:pPr>
      <w:r w:rsidRPr="00C90AF8">
        <w:rPr>
          <w:rFonts w:asciiTheme="minorEastAsia" w:hAnsiTheme="minorEastAsia" w:hint="eastAsia"/>
          <w:szCs w:val="21"/>
        </w:rPr>
        <w:t>本基金本报告期末未持有资产支持证券。</w:t>
      </w:r>
    </w:p>
    <w:p w:rsidR="00D36961" w:rsidRPr="00C90AF8" w:rsidRDefault="00D36961" w:rsidP="00D36961">
      <w:pPr>
        <w:ind w:firstLine="420"/>
        <w:rPr>
          <w:rFonts w:asciiTheme="minorEastAsia" w:hAnsiTheme="minorEastAsia"/>
          <w:szCs w:val="21"/>
        </w:rPr>
      </w:pPr>
    </w:p>
    <w:p w:rsidR="00D36961" w:rsidRPr="00C90AF8" w:rsidRDefault="00D36961" w:rsidP="00D36961">
      <w:pPr>
        <w:ind w:firstLine="420"/>
        <w:rPr>
          <w:rFonts w:asciiTheme="minorEastAsia" w:hAnsiTheme="minorEastAsia"/>
          <w:szCs w:val="21"/>
        </w:rPr>
      </w:pPr>
      <w:r w:rsidRPr="00C90AF8">
        <w:rPr>
          <w:rFonts w:asciiTheme="minorEastAsia" w:hAnsiTheme="minorEastAsia" w:hint="eastAsia"/>
          <w:szCs w:val="21"/>
        </w:rPr>
        <w:t>7.报告期末按公允价值占基金资产净值比例大小排名的前五名权证投资明细</w:t>
      </w:r>
    </w:p>
    <w:p w:rsidR="00D36961" w:rsidRDefault="00D36961" w:rsidP="00D36961">
      <w:pPr>
        <w:ind w:firstLine="420"/>
        <w:rPr>
          <w:rFonts w:asciiTheme="minorEastAsia" w:hAnsiTheme="minorEastAsia"/>
          <w:szCs w:val="21"/>
        </w:rPr>
      </w:pPr>
      <w:r w:rsidRPr="00C90AF8">
        <w:rPr>
          <w:rFonts w:asciiTheme="minorEastAsia" w:hAnsiTheme="minorEastAsia" w:hint="eastAsia"/>
          <w:szCs w:val="21"/>
        </w:rPr>
        <w:t>本基金本报告期末未持有权证。</w:t>
      </w:r>
    </w:p>
    <w:p w:rsidR="00D36961" w:rsidRPr="00C90AF8" w:rsidRDefault="00D36961" w:rsidP="00D36961">
      <w:pPr>
        <w:ind w:firstLine="420"/>
        <w:rPr>
          <w:rFonts w:asciiTheme="minorEastAsia" w:hAnsiTheme="minorEastAsia"/>
          <w:szCs w:val="21"/>
        </w:rPr>
      </w:pPr>
    </w:p>
    <w:p w:rsidR="00D36961" w:rsidRPr="00C90AF8" w:rsidRDefault="00D36961" w:rsidP="00D36961">
      <w:pPr>
        <w:ind w:firstLine="420"/>
        <w:rPr>
          <w:rFonts w:asciiTheme="minorEastAsia" w:hAnsiTheme="minorEastAsia"/>
          <w:szCs w:val="21"/>
        </w:rPr>
      </w:pPr>
      <w:r>
        <w:rPr>
          <w:rFonts w:asciiTheme="minorEastAsia" w:hAnsiTheme="minorEastAsia" w:hint="eastAsia"/>
          <w:szCs w:val="21"/>
        </w:rPr>
        <w:t>8.</w:t>
      </w:r>
      <w:r w:rsidRPr="00C90AF8">
        <w:rPr>
          <w:rFonts w:asciiTheme="minorEastAsia" w:hAnsiTheme="minorEastAsia" w:hint="eastAsia"/>
          <w:szCs w:val="21"/>
        </w:rPr>
        <w:t>报告期末本基金投资的股指期货交易情况说明</w:t>
      </w:r>
    </w:p>
    <w:p w:rsidR="00D36961" w:rsidRPr="00C90AF8" w:rsidRDefault="00D36961" w:rsidP="00D36961">
      <w:pPr>
        <w:ind w:firstLine="420"/>
        <w:rPr>
          <w:rFonts w:asciiTheme="minorEastAsia" w:hAnsiTheme="minorEastAsia"/>
          <w:szCs w:val="21"/>
        </w:rPr>
      </w:pPr>
      <w:r w:rsidRPr="00C90AF8">
        <w:rPr>
          <w:rFonts w:asciiTheme="minorEastAsia" w:hAnsiTheme="minorEastAsia" w:hint="eastAsia"/>
          <w:szCs w:val="21"/>
        </w:rPr>
        <w:lastRenderedPageBreak/>
        <w:t>8.1报告期末本基金投资的股指期货持仓和损益明细</w:t>
      </w:r>
    </w:p>
    <w:p w:rsidR="00D36961" w:rsidRPr="00C90AF8" w:rsidRDefault="00D36961" w:rsidP="00D36961">
      <w:pPr>
        <w:ind w:firstLine="420"/>
        <w:rPr>
          <w:rFonts w:asciiTheme="minorEastAsia" w:hAnsiTheme="minorEastAsia"/>
          <w:szCs w:val="21"/>
        </w:rPr>
      </w:pPr>
      <w:r w:rsidRPr="00C90AF8">
        <w:rPr>
          <w:rFonts w:asciiTheme="minorEastAsia" w:hAnsiTheme="minorEastAsia" w:hint="eastAsia"/>
          <w:szCs w:val="21"/>
        </w:rPr>
        <w:t>本基金本报告期内未进行股指期货投资。</w:t>
      </w:r>
    </w:p>
    <w:p w:rsidR="00D36961" w:rsidRDefault="00D36961" w:rsidP="00D36961">
      <w:pPr>
        <w:ind w:firstLine="420"/>
        <w:rPr>
          <w:rFonts w:asciiTheme="minorEastAsia" w:hAnsiTheme="minorEastAsia"/>
          <w:szCs w:val="21"/>
        </w:rPr>
      </w:pPr>
    </w:p>
    <w:p w:rsidR="00D36961" w:rsidRPr="009F77A1" w:rsidRDefault="00D36961" w:rsidP="00D36961">
      <w:pPr>
        <w:widowControl/>
        <w:ind w:firstLine="420"/>
        <w:rPr>
          <w:rFonts w:asciiTheme="minorEastAsia" w:hAnsiTheme="minorEastAsia"/>
          <w:szCs w:val="21"/>
        </w:rPr>
      </w:pPr>
      <w:r>
        <w:rPr>
          <w:rFonts w:asciiTheme="minorEastAsia" w:hAnsiTheme="minorEastAsia" w:hint="eastAsia"/>
          <w:szCs w:val="21"/>
        </w:rPr>
        <w:t>8.2</w:t>
      </w:r>
      <w:r w:rsidRPr="009F77A1">
        <w:rPr>
          <w:rFonts w:asciiTheme="minorEastAsia" w:hAnsiTheme="minorEastAsia" w:hint="eastAsia"/>
          <w:szCs w:val="21"/>
        </w:rPr>
        <w:t>本基金投资股指期货的投资政策</w:t>
      </w:r>
    </w:p>
    <w:p w:rsidR="00D36961" w:rsidRDefault="00D36961" w:rsidP="00D36961">
      <w:pPr>
        <w:ind w:firstLine="420"/>
        <w:rPr>
          <w:rFonts w:asciiTheme="minorEastAsia" w:hAnsiTheme="minorEastAsia"/>
          <w:szCs w:val="21"/>
        </w:rPr>
      </w:pPr>
      <w:r w:rsidRPr="009F77A1">
        <w:rPr>
          <w:rFonts w:asciiTheme="minorEastAsia" w:hAnsiTheme="minorEastAsia" w:cs="Times New Roman" w:hint="eastAsia"/>
          <w:szCs w:val="21"/>
        </w:rPr>
        <w:t>本基金投资范围不包括股指期货投资。</w:t>
      </w:r>
    </w:p>
    <w:p w:rsidR="00D36961" w:rsidRPr="009F77A1" w:rsidRDefault="00D36961" w:rsidP="00D36961">
      <w:pPr>
        <w:ind w:firstLine="420"/>
        <w:rPr>
          <w:rFonts w:asciiTheme="minorEastAsia" w:hAnsiTheme="minorEastAsia" w:cs="Times New Roman"/>
          <w:szCs w:val="21"/>
        </w:rPr>
      </w:pPr>
    </w:p>
    <w:p w:rsidR="00D36961" w:rsidRPr="009F77A1" w:rsidRDefault="00D36961" w:rsidP="00D36961">
      <w:pPr>
        <w:widowControl/>
        <w:ind w:firstLine="420"/>
        <w:jc w:val="left"/>
        <w:rPr>
          <w:rFonts w:asciiTheme="minorEastAsia" w:hAnsiTheme="minorEastAsia"/>
          <w:szCs w:val="21"/>
        </w:rPr>
      </w:pPr>
      <w:r>
        <w:rPr>
          <w:rFonts w:asciiTheme="minorEastAsia" w:hAnsiTheme="minorEastAsia" w:hint="eastAsia"/>
          <w:szCs w:val="21"/>
        </w:rPr>
        <w:t>9.</w:t>
      </w:r>
      <w:r w:rsidRPr="009F77A1">
        <w:rPr>
          <w:rFonts w:asciiTheme="minorEastAsia" w:hAnsiTheme="minorEastAsia" w:hint="eastAsia"/>
          <w:szCs w:val="21"/>
        </w:rPr>
        <w:t>报告期末本基金投资的国债期货交易情况说明</w:t>
      </w:r>
    </w:p>
    <w:p w:rsidR="00D36961" w:rsidRPr="009F77A1" w:rsidRDefault="00D36961" w:rsidP="00D36961">
      <w:pPr>
        <w:widowControl/>
        <w:ind w:firstLine="420"/>
        <w:rPr>
          <w:rFonts w:asciiTheme="minorEastAsia" w:hAnsiTheme="minorEastAsia"/>
          <w:szCs w:val="21"/>
        </w:rPr>
      </w:pPr>
      <w:r>
        <w:rPr>
          <w:rFonts w:asciiTheme="minorEastAsia" w:hAnsiTheme="minorEastAsia" w:hint="eastAsia"/>
          <w:szCs w:val="21"/>
        </w:rPr>
        <w:t>9.1</w:t>
      </w:r>
      <w:r w:rsidRPr="009F77A1">
        <w:rPr>
          <w:rFonts w:asciiTheme="minorEastAsia" w:hAnsiTheme="minorEastAsia" w:hint="eastAsia"/>
          <w:szCs w:val="21"/>
        </w:rPr>
        <w:t>本期国债期货投资政策</w:t>
      </w:r>
    </w:p>
    <w:p w:rsidR="00D36961" w:rsidRPr="009F77A1" w:rsidRDefault="00D36961" w:rsidP="00D36961">
      <w:pPr>
        <w:ind w:firstLine="420"/>
        <w:rPr>
          <w:rFonts w:asciiTheme="minorEastAsia" w:hAnsiTheme="minorEastAsia"/>
          <w:szCs w:val="21"/>
        </w:rPr>
      </w:pPr>
      <w:r w:rsidRPr="009F77A1">
        <w:rPr>
          <w:rFonts w:asciiTheme="minorEastAsia" w:hAnsiTheme="minorEastAsia" w:hint="eastAsia"/>
          <w:szCs w:val="21"/>
        </w:rPr>
        <w:t>本基金投资范围不包括国债期货投资。</w:t>
      </w:r>
    </w:p>
    <w:p w:rsidR="00D36961" w:rsidRDefault="00D36961" w:rsidP="00D36961">
      <w:pPr>
        <w:ind w:firstLine="420"/>
        <w:rPr>
          <w:rFonts w:asciiTheme="minorEastAsia" w:hAnsiTheme="minorEastAsia"/>
          <w:szCs w:val="21"/>
        </w:rPr>
      </w:pPr>
    </w:p>
    <w:p w:rsidR="00D36961" w:rsidRPr="009F77A1" w:rsidRDefault="00D36961" w:rsidP="00D36961">
      <w:pPr>
        <w:widowControl/>
        <w:ind w:firstLine="420"/>
        <w:rPr>
          <w:rFonts w:asciiTheme="minorEastAsia" w:hAnsiTheme="minorEastAsia"/>
          <w:szCs w:val="21"/>
        </w:rPr>
      </w:pPr>
      <w:r>
        <w:rPr>
          <w:rFonts w:asciiTheme="minorEastAsia" w:hAnsiTheme="minorEastAsia" w:hint="eastAsia"/>
          <w:szCs w:val="21"/>
        </w:rPr>
        <w:t>9.2</w:t>
      </w:r>
      <w:r w:rsidRPr="009F77A1">
        <w:rPr>
          <w:rFonts w:asciiTheme="minorEastAsia" w:hAnsiTheme="minorEastAsia" w:hint="eastAsia"/>
          <w:szCs w:val="21"/>
        </w:rPr>
        <w:t>报告期末本基金投资的国债期货持仓和损益明细</w:t>
      </w:r>
    </w:p>
    <w:p w:rsidR="00D36961" w:rsidRPr="009F77A1" w:rsidRDefault="00D36961" w:rsidP="00D36961">
      <w:pPr>
        <w:ind w:firstLine="420"/>
        <w:rPr>
          <w:rFonts w:asciiTheme="minorEastAsia" w:hAnsiTheme="minorEastAsia" w:cs="Times New Roman"/>
          <w:szCs w:val="21"/>
        </w:rPr>
      </w:pPr>
      <w:r w:rsidRPr="009F77A1">
        <w:rPr>
          <w:rFonts w:asciiTheme="minorEastAsia" w:hAnsiTheme="minorEastAsia" w:cs="Times New Roman" w:hint="eastAsia"/>
          <w:szCs w:val="21"/>
        </w:rPr>
        <w:t>本基金本报告期内未进行国债期货投资。</w:t>
      </w:r>
    </w:p>
    <w:p w:rsidR="00D36961" w:rsidRDefault="00D36961" w:rsidP="00D36961">
      <w:pPr>
        <w:ind w:firstLine="420"/>
        <w:rPr>
          <w:rFonts w:asciiTheme="minorEastAsia" w:hAnsiTheme="minorEastAsia"/>
          <w:szCs w:val="21"/>
        </w:rPr>
      </w:pPr>
    </w:p>
    <w:p w:rsidR="00D36961" w:rsidRPr="009F77A1" w:rsidRDefault="00D36961" w:rsidP="00D36961">
      <w:pPr>
        <w:widowControl/>
        <w:ind w:firstLine="420"/>
        <w:rPr>
          <w:rFonts w:asciiTheme="minorEastAsia" w:hAnsiTheme="minorEastAsia"/>
          <w:szCs w:val="21"/>
        </w:rPr>
      </w:pPr>
      <w:r>
        <w:rPr>
          <w:rFonts w:asciiTheme="minorEastAsia" w:hAnsiTheme="minorEastAsia" w:hint="eastAsia"/>
          <w:szCs w:val="21"/>
        </w:rPr>
        <w:t>9.3</w:t>
      </w:r>
      <w:r w:rsidRPr="009F77A1">
        <w:rPr>
          <w:rFonts w:asciiTheme="minorEastAsia" w:hAnsiTheme="minorEastAsia" w:hint="eastAsia"/>
          <w:szCs w:val="21"/>
        </w:rPr>
        <w:t>本期国债期货投资评价</w:t>
      </w:r>
    </w:p>
    <w:p w:rsidR="00D36961" w:rsidRDefault="00D36961" w:rsidP="00D36961">
      <w:pPr>
        <w:ind w:firstLine="420"/>
        <w:rPr>
          <w:rFonts w:asciiTheme="minorEastAsia" w:hAnsiTheme="minorEastAsia"/>
          <w:szCs w:val="21"/>
        </w:rPr>
      </w:pPr>
      <w:r w:rsidRPr="009F77A1">
        <w:rPr>
          <w:rFonts w:asciiTheme="minorEastAsia" w:hAnsiTheme="minorEastAsia" w:cs="Times New Roman" w:hint="eastAsia"/>
          <w:szCs w:val="21"/>
        </w:rPr>
        <w:t>本基金投资范围不包括国债期货投资。</w:t>
      </w:r>
    </w:p>
    <w:p w:rsidR="00D36961" w:rsidRPr="009F77A1" w:rsidRDefault="00D36961" w:rsidP="00D36961">
      <w:pPr>
        <w:ind w:firstLine="420"/>
        <w:rPr>
          <w:rFonts w:asciiTheme="minorEastAsia" w:hAnsiTheme="minorEastAsia" w:cs="Times New Roman"/>
          <w:szCs w:val="21"/>
        </w:rPr>
      </w:pPr>
    </w:p>
    <w:p w:rsidR="00D36961" w:rsidRPr="009F77A1" w:rsidRDefault="00D36961" w:rsidP="00D36961">
      <w:pPr>
        <w:widowControl/>
        <w:ind w:firstLine="420"/>
        <w:jc w:val="left"/>
        <w:rPr>
          <w:rFonts w:asciiTheme="minorEastAsia" w:hAnsiTheme="minorEastAsia"/>
          <w:szCs w:val="21"/>
        </w:rPr>
      </w:pPr>
      <w:r>
        <w:rPr>
          <w:rFonts w:asciiTheme="minorEastAsia" w:hAnsiTheme="minorEastAsia" w:hint="eastAsia"/>
          <w:szCs w:val="21"/>
        </w:rPr>
        <w:t>10.</w:t>
      </w:r>
      <w:r w:rsidRPr="009F77A1">
        <w:rPr>
          <w:rFonts w:asciiTheme="minorEastAsia" w:hAnsiTheme="minorEastAsia" w:hint="eastAsia"/>
          <w:szCs w:val="21"/>
        </w:rPr>
        <w:t>投资组合报告附注</w:t>
      </w:r>
    </w:p>
    <w:p w:rsidR="00D36961" w:rsidRPr="009F77A1" w:rsidRDefault="00D36961" w:rsidP="00D36961">
      <w:pPr>
        <w:widowControl/>
        <w:ind w:firstLine="420"/>
        <w:jc w:val="left"/>
        <w:rPr>
          <w:rFonts w:asciiTheme="minorEastAsia" w:hAnsiTheme="minorEastAsia"/>
          <w:szCs w:val="21"/>
        </w:rPr>
      </w:pPr>
      <w:r>
        <w:rPr>
          <w:rFonts w:asciiTheme="minorEastAsia" w:hAnsiTheme="minorEastAsia" w:hint="eastAsia"/>
          <w:szCs w:val="21"/>
        </w:rPr>
        <w:t>10.1</w:t>
      </w:r>
      <w:r w:rsidRPr="009F77A1">
        <w:rPr>
          <w:rFonts w:asciiTheme="minorEastAsia" w:hAnsiTheme="minorEastAsia" w:hint="eastAsia"/>
          <w:szCs w:val="21"/>
        </w:rPr>
        <w:t>本基金本期投资的前十名证券的发行主体没有被监管部门立案调查</w:t>
      </w:r>
      <w:r w:rsidRPr="009F77A1">
        <w:rPr>
          <w:rFonts w:asciiTheme="minorEastAsia" w:hAnsiTheme="minorEastAsia"/>
          <w:szCs w:val="21"/>
        </w:rPr>
        <w:t>,或在报告编制日前一年内受到公开谴责、处罚。</w:t>
      </w:r>
    </w:p>
    <w:p w:rsidR="00D36961" w:rsidRPr="009F77A1" w:rsidRDefault="00D36961" w:rsidP="00D36961">
      <w:pPr>
        <w:widowControl/>
        <w:ind w:firstLine="420"/>
        <w:jc w:val="left"/>
        <w:rPr>
          <w:rFonts w:asciiTheme="minorEastAsia" w:hAnsiTheme="minorEastAsia"/>
          <w:szCs w:val="21"/>
        </w:rPr>
      </w:pPr>
      <w:r>
        <w:rPr>
          <w:rFonts w:asciiTheme="minorEastAsia" w:hAnsiTheme="minorEastAsia" w:hint="eastAsia"/>
          <w:szCs w:val="21"/>
        </w:rPr>
        <w:t>10.2</w:t>
      </w:r>
      <w:r w:rsidRPr="009F77A1">
        <w:rPr>
          <w:rFonts w:asciiTheme="minorEastAsia" w:hAnsiTheme="minorEastAsia" w:hint="eastAsia"/>
          <w:szCs w:val="21"/>
        </w:rPr>
        <w:t>本基金投资的前十名股票中</w:t>
      </w:r>
      <w:r w:rsidRPr="009F77A1">
        <w:rPr>
          <w:rFonts w:asciiTheme="minorEastAsia" w:hAnsiTheme="minorEastAsia"/>
          <w:szCs w:val="21"/>
        </w:rPr>
        <w:t>,没有超出基金合同规定备选库之外的股票。</w:t>
      </w:r>
    </w:p>
    <w:p w:rsidR="00D36961" w:rsidRPr="009F77A1" w:rsidRDefault="00D36961" w:rsidP="00D36961">
      <w:pPr>
        <w:widowControl/>
        <w:ind w:firstLine="420"/>
        <w:jc w:val="left"/>
        <w:rPr>
          <w:rFonts w:asciiTheme="minorEastAsia" w:hAnsiTheme="minorEastAsia"/>
          <w:szCs w:val="21"/>
        </w:rPr>
      </w:pPr>
      <w:r>
        <w:rPr>
          <w:rFonts w:asciiTheme="minorEastAsia" w:hAnsiTheme="minorEastAsia" w:hint="eastAsia"/>
          <w:szCs w:val="21"/>
        </w:rPr>
        <w:t>10.3</w:t>
      </w:r>
      <w:r w:rsidRPr="009F77A1">
        <w:rPr>
          <w:rFonts w:asciiTheme="minorEastAsia" w:hAnsiTheme="minorEastAsia" w:hint="eastAsia"/>
          <w:szCs w:val="21"/>
        </w:rPr>
        <w:t>其他资产构成</w:t>
      </w:r>
    </w:p>
    <w:tbl>
      <w:tblPr>
        <w:tblW w:w="9221" w:type="dxa"/>
        <w:jc w:val="center"/>
        <w:tblInd w:w="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27"/>
        <w:gridCol w:w="4588"/>
        <w:gridCol w:w="3906"/>
      </w:tblGrid>
      <w:tr w:rsidR="00D36961" w:rsidRPr="009F77A1" w:rsidTr="005B5D2C">
        <w:trPr>
          <w:jc w:val="center"/>
        </w:trPr>
        <w:tc>
          <w:tcPr>
            <w:tcW w:w="394" w:type="pct"/>
            <w:vAlign w:val="center"/>
          </w:tcPr>
          <w:p w:rsidR="00D36961" w:rsidRPr="009F77A1" w:rsidRDefault="00D36961" w:rsidP="005B5D2C">
            <w:pPr>
              <w:jc w:val="center"/>
              <w:rPr>
                <w:rFonts w:ascii="宋体" w:hAnsi="宋体"/>
                <w:szCs w:val="21"/>
              </w:rPr>
            </w:pPr>
            <w:r w:rsidRPr="009F77A1">
              <w:rPr>
                <w:rFonts w:ascii="宋体" w:hAnsi="宋体" w:hint="eastAsia"/>
                <w:color w:val="000000"/>
                <w:szCs w:val="21"/>
              </w:rPr>
              <w:t>序号</w:t>
            </w:r>
          </w:p>
        </w:tc>
        <w:tc>
          <w:tcPr>
            <w:tcW w:w="2488" w:type="pct"/>
            <w:vAlign w:val="center"/>
          </w:tcPr>
          <w:p w:rsidR="00D36961" w:rsidRPr="009F77A1" w:rsidRDefault="00D36961" w:rsidP="005B5D2C">
            <w:pPr>
              <w:jc w:val="center"/>
              <w:rPr>
                <w:rFonts w:ascii="宋体" w:hAnsi="宋体"/>
                <w:szCs w:val="21"/>
              </w:rPr>
            </w:pPr>
            <w:r w:rsidRPr="009F77A1">
              <w:rPr>
                <w:rFonts w:ascii="宋体" w:hAnsi="宋体" w:hint="eastAsia"/>
                <w:color w:val="000000"/>
                <w:szCs w:val="21"/>
              </w:rPr>
              <w:t>名称</w:t>
            </w:r>
          </w:p>
        </w:tc>
        <w:tc>
          <w:tcPr>
            <w:tcW w:w="2118" w:type="pct"/>
            <w:vAlign w:val="center"/>
          </w:tcPr>
          <w:p w:rsidR="00D36961" w:rsidRPr="009F77A1" w:rsidRDefault="00D36961" w:rsidP="005B5D2C">
            <w:pPr>
              <w:jc w:val="center"/>
              <w:rPr>
                <w:rFonts w:ascii="宋体" w:hAnsi="宋体"/>
                <w:szCs w:val="21"/>
              </w:rPr>
            </w:pPr>
            <w:r w:rsidRPr="009F77A1">
              <w:rPr>
                <w:rFonts w:ascii="宋体" w:hAnsi="宋体" w:hint="eastAsia"/>
                <w:color w:val="000000"/>
                <w:szCs w:val="21"/>
              </w:rPr>
              <w:t>金额（元）</w:t>
            </w:r>
          </w:p>
        </w:tc>
      </w:tr>
      <w:tr w:rsidR="00D36961" w:rsidRPr="009F77A1" w:rsidTr="005B5D2C">
        <w:trPr>
          <w:jc w:val="center"/>
        </w:trPr>
        <w:tc>
          <w:tcPr>
            <w:tcW w:w="394" w:type="pct"/>
            <w:vAlign w:val="center"/>
          </w:tcPr>
          <w:p w:rsidR="00D36961" w:rsidRPr="009F77A1" w:rsidRDefault="00D36961" w:rsidP="005B5D2C">
            <w:pPr>
              <w:jc w:val="center"/>
              <w:rPr>
                <w:rFonts w:ascii="宋体" w:hAnsi="宋体"/>
                <w:szCs w:val="21"/>
              </w:rPr>
            </w:pPr>
            <w:r w:rsidRPr="009F77A1">
              <w:rPr>
                <w:rFonts w:ascii="宋体" w:hAnsi="宋体" w:hint="eastAsia"/>
                <w:szCs w:val="21"/>
              </w:rPr>
              <w:t>1</w:t>
            </w:r>
          </w:p>
        </w:tc>
        <w:tc>
          <w:tcPr>
            <w:tcW w:w="2488" w:type="pct"/>
          </w:tcPr>
          <w:p w:rsidR="00D36961" w:rsidRPr="009F77A1" w:rsidRDefault="00D36961" w:rsidP="005B5D2C">
            <w:pPr>
              <w:rPr>
                <w:rFonts w:ascii="宋体" w:hAnsi="宋体"/>
                <w:szCs w:val="21"/>
              </w:rPr>
            </w:pPr>
            <w:r w:rsidRPr="009F77A1">
              <w:rPr>
                <w:rFonts w:ascii="宋体" w:hAnsi="宋体" w:hint="eastAsia"/>
                <w:color w:val="000000"/>
                <w:szCs w:val="21"/>
              </w:rPr>
              <w:t>存出保证金</w:t>
            </w:r>
          </w:p>
        </w:tc>
        <w:tc>
          <w:tcPr>
            <w:tcW w:w="2118" w:type="pct"/>
            <w:vAlign w:val="center"/>
          </w:tcPr>
          <w:p w:rsidR="00D36961" w:rsidRPr="009F77A1" w:rsidRDefault="00D36961" w:rsidP="005B5D2C">
            <w:pPr>
              <w:jc w:val="right"/>
              <w:rPr>
                <w:rFonts w:ascii="宋体" w:hAnsi="宋体"/>
                <w:szCs w:val="21"/>
              </w:rPr>
            </w:pPr>
            <w:r w:rsidRPr="009F77A1">
              <w:rPr>
                <w:rFonts w:ascii="宋体" w:hAnsi="宋体"/>
                <w:szCs w:val="21"/>
              </w:rPr>
              <w:t>179,339.10</w:t>
            </w:r>
          </w:p>
        </w:tc>
      </w:tr>
      <w:tr w:rsidR="00D36961" w:rsidRPr="009F77A1" w:rsidTr="005B5D2C">
        <w:trPr>
          <w:jc w:val="center"/>
        </w:trPr>
        <w:tc>
          <w:tcPr>
            <w:tcW w:w="394" w:type="pct"/>
            <w:vAlign w:val="center"/>
          </w:tcPr>
          <w:p w:rsidR="00D36961" w:rsidRPr="009F77A1" w:rsidRDefault="00D36961" w:rsidP="005B5D2C">
            <w:pPr>
              <w:jc w:val="center"/>
              <w:rPr>
                <w:rFonts w:ascii="宋体" w:hAnsi="宋体"/>
                <w:szCs w:val="21"/>
              </w:rPr>
            </w:pPr>
            <w:r w:rsidRPr="009F77A1">
              <w:rPr>
                <w:rFonts w:ascii="宋体" w:hAnsi="宋体" w:hint="eastAsia"/>
                <w:szCs w:val="21"/>
              </w:rPr>
              <w:t>2</w:t>
            </w:r>
          </w:p>
        </w:tc>
        <w:tc>
          <w:tcPr>
            <w:tcW w:w="2488" w:type="pct"/>
          </w:tcPr>
          <w:p w:rsidR="00D36961" w:rsidRPr="009F77A1" w:rsidRDefault="00D36961" w:rsidP="005B5D2C">
            <w:pPr>
              <w:rPr>
                <w:rFonts w:ascii="宋体" w:hAnsi="宋体"/>
                <w:szCs w:val="21"/>
              </w:rPr>
            </w:pPr>
            <w:r w:rsidRPr="009F77A1">
              <w:rPr>
                <w:rFonts w:ascii="宋体" w:hAnsi="宋体" w:hint="eastAsia"/>
                <w:color w:val="000000"/>
                <w:szCs w:val="21"/>
              </w:rPr>
              <w:t>应收证券清算款</w:t>
            </w:r>
          </w:p>
        </w:tc>
        <w:tc>
          <w:tcPr>
            <w:tcW w:w="2118" w:type="pct"/>
            <w:vAlign w:val="center"/>
          </w:tcPr>
          <w:p w:rsidR="00D36961" w:rsidRPr="009F77A1" w:rsidRDefault="00D36961" w:rsidP="005B5D2C">
            <w:pPr>
              <w:jc w:val="right"/>
              <w:rPr>
                <w:rFonts w:ascii="宋体" w:hAnsi="宋体"/>
                <w:szCs w:val="21"/>
              </w:rPr>
            </w:pPr>
            <w:r w:rsidRPr="009F77A1">
              <w:rPr>
                <w:rFonts w:ascii="宋体" w:hAnsi="宋体"/>
                <w:szCs w:val="21"/>
              </w:rPr>
              <w:t>-</w:t>
            </w:r>
          </w:p>
        </w:tc>
      </w:tr>
      <w:tr w:rsidR="00D36961" w:rsidRPr="009F77A1" w:rsidTr="005B5D2C">
        <w:trPr>
          <w:jc w:val="center"/>
        </w:trPr>
        <w:tc>
          <w:tcPr>
            <w:tcW w:w="394" w:type="pct"/>
            <w:vAlign w:val="center"/>
          </w:tcPr>
          <w:p w:rsidR="00D36961" w:rsidRPr="009F77A1" w:rsidRDefault="00D36961" w:rsidP="005B5D2C">
            <w:pPr>
              <w:jc w:val="center"/>
              <w:rPr>
                <w:rFonts w:ascii="宋体" w:hAnsi="宋体"/>
                <w:szCs w:val="21"/>
              </w:rPr>
            </w:pPr>
            <w:r w:rsidRPr="009F77A1">
              <w:rPr>
                <w:rFonts w:ascii="宋体" w:hAnsi="宋体" w:hint="eastAsia"/>
                <w:szCs w:val="21"/>
              </w:rPr>
              <w:t>3</w:t>
            </w:r>
          </w:p>
        </w:tc>
        <w:tc>
          <w:tcPr>
            <w:tcW w:w="2488" w:type="pct"/>
          </w:tcPr>
          <w:p w:rsidR="00D36961" w:rsidRPr="009F77A1" w:rsidRDefault="00D36961" w:rsidP="005B5D2C">
            <w:pPr>
              <w:rPr>
                <w:rFonts w:ascii="宋体" w:hAnsi="宋体"/>
                <w:szCs w:val="21"/>
              </w:rPr>
            </w:pPr>
            <w:r w:rsidRPr="009F77A1">
              <w:rPr>
                <w:rFonts w:ascii="宋体" w:hAnsi="宋体" w:hint="eastAsia"/>
                <w:color w:val="000000"/>
                <w:szCs w:val="21"/>
              </w:rPr>
              <w:t>应收股利</w:t>
            </w:r>
          </w:p>
        </w:tc>
        <w:tc>
          <w:tcPr>
            <w:tcW w:w="2118" w:type="pct"/>
            <w:vAlign w:val="center"/>
          </w:tcPr>
          <w:p w:rsidR="00D36961" w:rsidRPr="009F77A1" w:rsidRDefault="00D36961" w:rsidP="005B5D2C">
            <w:pPr>
              <w:jc w:val="right"/>
              <w:rPr>
                <w:rFonts w:ascii="宋体" w:hAnsi="宋体"/>
                <w:szCs w:val="21"/>
              </w:rPr>
            </w:pPr>
            <w:r w:rsidRPr="009F77A1">
              <w:rPr>
                <w:rFonts w:ascii="宋体" w:hAnsi="宋体"/>
                <w:szCs w:val="21"/>
              </w:rPr>
              <w:t>-</w:t>
            </w:r>
          </w:p>
        </w:tc>
      </w:tr>
      <w:tr w:rsidR="00D36961" w:rsidRPr="009F77A1" w:rsidTr="005B5D2C">
        <w:trPr>
          <w:jc w:val="center"/>
        </w:trPr>
        <w:tc>
          <w:tcPr>
            <w:tcW w:w="394" w:type="pct"/>
            <w:vAlign w:val="center"/>
          </w:tcPr>
          <w:p w:rsidR="00D36961" w:rsidRPr="009F77A1" w:rsidRDefault="00D36961" w:rsidP="005B5D2C">
            <w:pPr>
              <w:jc w:val="center"/>
              <w:rPr>
                <w:rFonts w:ascii="宋体" w:hAnsi="宋体"/>
                <w:szCs w:val="21"/>
              </w:rPr>
            </w:pPr>
            <w:r w:rsidRPr="009F77A1">
              <w:rPr>
                <w:rFonts w:ascii="宋体" w:hAnsi="宋体" w:hint="eastAsia"/>
                <w:szCs w:val="21"/>
              </w:rPr>
              <w:t>4</w:t>
            </w:r>
          </w:p>
        </w:tc>
        <w:tc>
          <w:tcPr>
            <w:tcW w:w="2488" w:type="pct"/>
          </w:tcPr>
          <w:p w:rsidR="00D36961" w:rsidRPr="009F77A1" w:rsidRDefault="00D36961" w:rsidP="005B5D2C">
            <w:pPr>
              <w:rPr>
                <w:rFonts w:ascii="宋体" w:hAnsi="宋体"/>
                <w:szCs w:val="21"/>
              </w:rPr>
            </w:pPr>
            <w:r w:rsidRPr="009F77A1">
              <w:rPr>
                <w:rFonts w:ascii="宋体" w:hAnsi="宋体" w:hint="eastAsia"/>
                <w:color w:val="000000"/>
                <w:szCs w:val="21"/>
              </w:rPr>
              <w:t>应收利息</w:t>
            </w:r>
          </w:p>
        </w:tc>
        <w:tc>
          <w:tcPr>
            <w:tcW w:w="2118" w:type="pct"/>
            <w:vAlign w:val="center"/>
          </w:tcPr>
          <w:p w:rsidR="00D36961" w:rsidRPr="009F77A1" w:rsidRDefault="00D36961" w:rsidP="005B5D2C">
            <w:pPr>
              <w:jc w:val="right"/>
              <w:rPr>
                <w:rFonts w:ascii="宋体" w:hAnsi="宋体"/>
                <w:szCs w:val="21"/>
              </w:rPr>
            </w:pPr>
            <w:r w:rsidRPr="009F77A1">
              <w:rPr>
                <w:rFonts w:ascii="宋体" w:hAnsi="宋体"/>
                <w:szCs w:val="21"/>
              </w:rPr>
              <w:t>53,394,785.00</w:t>
            </w:r>
          </w:p>
        </w:tc>
      </w:tr>
      <w:tr w:rsidR="00D36961" w:rsidRPr="009F77A1" w:rsidTr="005B5D2C">
        <w:trPr>
          <w:jc w:val="center"/>
        </w:trPr>
        <w:tc>
          <w:tcPr>
            <w:tcW w:w="394" w:type="pct"/>
            <w:vAlign w:val="center"/>
          </w:tcPr>
          <w:p w:rsidR="00D36961" w:rsidRPr="009F77A1" w:rsidRDefault="00D36961" w:rsidP="005B5D2C">
            <w:pPr>
              <w:jc w:val="center"/>
              <w:rPr>
                <w:rFonts w:ascii="宋体" w:hAnsi="宋体"/>
                <w:szCs w:val="21"/>
              </w:rPr>
            </w:pPr>
            <w:r w:rsidRPr="009F77A1">
              <w:rPr>
                <w:rFonts w:ascii="宋体" w:hAnsi="宋体" w:hint="eastAsia"/>
                <w:szCs w:val="21"/>
              </w:rPr>
              <w:t>5</w:t>
            </w:r>
          </w:p>
        </w:tc>
        <w:tc>
          <w:tcPr>
            <w:tcW w:w="2488" w:type="pct"/>
          </w:tcPr>
          <w:p w:rsidR="00D36961" w:rsidRPr="009F77A1" w:rsidRDefault="00D36961" w:rsidP="005B5D2C">
            <w:pPr>
              <w:rPr>
                <w:rFonts w:ascii="宋体" w:hAnsi="宋体"/>
                <w:szCs w:val="21"/>
              </w:rPr>
            </w:pPr>
            <w:r w:rsidRPr="009F77A1">
              <w:rPr>
                <w:rFonts w:ascii="宋体" w:hAnsi="宋体" w:hint="eastAsia"/>
                <w:color w:val="000000"/>
                <w:szCs w:val="21"/>
              </w:rPr>
              <w:t>应收申购款</w:t>
            </w:r>
          </w:p>
        </w:tc>
        <w:tc>
          <w:tcPr>
            <w:tcW w:w="2118" w:type="pct"/>
            <w:vAlign w:val="center"/>
          </w:tcPr>
          <w:p w:rsidR="00D36961" w:rsidRPr="009F77A1" w:rsidRDefault="00D36961" w:rsidP="005B5D2C">
            <w:pPr>
              <w:jc w:val="right"/>
              <w:rPr>
                <w:rFonts w:ascii="宋体" w:hAnsi="宋体"/>
                <w:szCs w:val="21"/>
              </w:rPr>
            </w:pPr>
            <w:r w:rsidRPr="009F77A1">
              <w:rPr>
                <w:rFonts w:ascii="宋体" w:hAnsi="宋体"/>
                <w:szCs w:val="21"/>
              </w:rPr>
              <w:t>-</w:t>
            </w:r>
          </w:p>
        </w:tc>
      </w:tr>
      <w:tr w:rsidR="00D36961" w:rsidRPr="009F77A1" w:rsidTr="005B5D2C">
        <w:trPr>
          <w:jc w:val="center"/>
        </w:trPr>
        <w:tc>
          <w:tcPr>
            <w:tcW w:w="394" w:type="pct"/>
            <w:vAlign w:val="center"/>
          </w:tcPr>
          <w:p w:rsidR="00D36961" w:rsidRPr="009F77A1" w:rsidRDefault="00D36961" w:rsidP="005B5D2C">
            <w:pPr>
              <w:jc w:val="center"/>
              <w:rPr>
                <w:rFonts w:ascii="宋体" w:hAnsi="宋体"/>
                <w:szCs w:val="21"/>
              </w:rPr>
            </w:pPr>
            <w:r w:rsidRPr="009F77A1">
              <w:rPr>
                <w:rFonts w:ascii="宋体" w:hAnsi="宋体" w:hint="eastAsia"/>
                <w:szCs w:val="21"/>
              </w:rPr>
              <w:t>6</w:t>
            </w:r>
          </w:p>
        </w:tc>
        <w:tc>
          <w:tcPr>
            <w:tcW w:w="2488" w:type="pct"/>
          </w:tcPr>
          <w:p w:rsidR="00D36961" w:rsidRPr="009F77A1" w:rsidRDefault="00D36961" w:rsidP="005B5D2C">
            <w:pPr>
              <w:rPr>
                <w:rFonts w:ascii="宋体" w:hAnsi="宋体"/>
                <w:szCs w:val="21"/>
              </w:rPr>
            </w:pPr>
            <w:r w:rsidRPr="009F77A1">
              <w:rPr>
                <w:rFonts w:ascii="宋体" w:hAnsi="宋体" w:hint="eastAsia"/>
                <w:color w:val="000000"/>
                <w:szCs w:val="21"/>
              </w:rPr>
              <w:t>其他应收款</w:t>
            </w:r>
          </w:p>
        </w:tc>
        <w:tc>
          <w:tcPr>
            <w:tcW w:w="2118" w:type="pct"/>
            <w:vAlign w:val="center"/>
          </w:tcPr>
          <w:p w:rsidR="00D36961" w:rsidRPr="009F77A1" w:rsidRDefault="00D36961" w:rsidP="005B5D2C">
            <w:pPr>
              <w:jc w:val="right"/>
              <w:rPr>
                <w:rFonts w:ascii="宋体" w:hAnsi="宋体"/>
                <w:szCs w:val="21"/>
              </w:rPr>
            </w:pPr>
            <w:r w:rsidRPr="009F77A1">
              <w:rPr>
                <w:rFonts w:ascii="宋体" w:hAnsi="宋体"/>
                <w:szCs w:val="21"/>
              </w:rPr>
              <w:t>-</w:t>
            </w:r>
          </w:p>
        </w:tc>
      </w:tr>
      <w:tr w:rsidR="00D36961" w:rsidRPr="009F77A1" w:rsidTr="005B5D2C">
        <w:trPr>
          <w:jc w:val="center"/>
        </w:trPr>
        <w:tc>
          <w:tcPr>
            <w:tcW w:w="394" w:type="pct"/>
            <w:vAlign w:val="center"/>
          </w:tcPr>
          <w:p w:rsidR="00D36961" w:rsidRPr="009F77A1" w:rsidRDefault="00D36961" w:rsidP="005B5D2C">
            <w:pPr>
              <w:jc w:val="center"/>
              <w:rPr>
                <w:rFonts w:ascii="宋体" w:hAnsi="宋体"/>
                <w:szCs w:val="21"/>
              </w:rPr>
            </w:pPr>
            <w:r w:rsidRPr="009F77A1">
              <w:rPr>
                <w:rFonts w:ascii="宋体" w:hAnsi="宋体" w:hint="eastAsia"/>
                <w:szCs w:val="21"/>
              </w:rPr>
              <w:t>7</w:t>
            </w:r>
          </w:p>
        </w:tc>
        <w:tc>
          <w:tcPr>
            <w:tcW w:w="2488" w:type="pct"/>
          </w:tcPr>
          <w:p w:rsidR="00D36961" w:rsidRPr="009F77A1" w:rsidRDefault="00D36961" w:rsidP="005B5D2C">
            <w:pPr>
              <w:rPr>
                <w:rFonts w:ascii="宋体" w:hAnsi="宋体"/>
                <w:color w:val="000000"/>
                <w:szCs w:val="21"/>
              </w:rPr>
            </w:pPr>
            <w:r w:rsidRPr="009F77A1">
              <w:rPr>
                <w:rFonts w:ascii="宋体" w:hAnsi="宋体" w:hint="eastAsia"/>
                <w:color w:val="000000"/>
                <w:szCs w:val="21"/>
              </w:rPr>
              <w:t>待摊费用</w:t>
            </w:r>
          </w:p>
        </w:tc>
        <w:tc>
          <w:tcPr>
            <w:tcW w:w="2118" w:type="pct"/>
            <w:vAlign w:val="center"/>
          </w:tcPr>
          <w:p w:rsidR="00D36961" w:rsidRPr="009F77A1" w:rsidRDefault="00D36961" w:rsidP="005B5D2C">
            <w:pPr>
              <w:jc w:val="right"/>
              <w:rPr>
                <w:rFonts w:ascii="宋体" w:hAnsi="宋体"/>
                <w:szCs w:val="21"/>
              </w:rPr>
            </w:pPr>
            <w:r w:rsidRPr="009F77A1">
              <w:rPr>
                <w:rFonts w:ascii="宋体" w:hAnsi="宋体"/>
                <w:szCs w:val="21"/>
              </w:rPr>
              <w:t>-</w:t>
            </w:r>
          </w:p>
        </w:tc>
      </w:tr>
      <w:tr w:rsidR="00D36961" w:rsidRPr="009F77A1" w:rsidTr="005B5D2C">
        <w:trPr>
          <w:jc w:val="center"/>
        </w:trPr>
        <w:tc>
          <w:tcPr>
            <w:tcW w:w="394" w:type="pct"/>
            <w:vAlign w:val="center"/>
          </w:tcPr>
          <w:p w:rsidR="00D36961" w:rsidRPr="009F77A1" w:rsidRDefault="00D36961" w:rsidP="005B5D2C">
            <w:pPr>
              <w:jc w:val="center"/>
              <w:rPr>
                <w:rFonts w:ascii="宋体" w:hAnsi="宋体"/>
                <w:szCs w:val="21"/>
              </w:rPr>
            </w:pPr>
            <w:r w:rsidRPr="009F77A1">
              <w:rPr>
                <w:rFonts w:ascii="宋体" w:hAnsi="宋体"/>
                <w:color w:val="000000"/>
                <w:szCs w:val="21"/>
              </w:rPr>
              <w:t>8</w:t>
            </w:r>
          </w:p>
        </w:tc>
        <w:tc>
          <w:tcPr>
            <w:tcW w:w="2488" w:type="pct"/>
          </w:tcPr>
          <w:p w:rsidR="00D36961" w:rsidRPr="009F77A1" w:rsidRDefault="00D36961" w:rsidP="005B5D2C">
            <w:pPr>
              <w:rPr>
                <w:rFonts w:ascii="宋体" w:hAnsi="宋体"/>
                <w:szCs w:val="21"/>
              </w:rPr>
            </w:pPr>
            <w:r w:rsidRPr="009F77A1">
              <w:rPr>
                <w:rFonts w:ascii="宋体" w:hAnsi="宋体" w:hint="eastAsia"/>
                <w:color w:val="000000"/>
                <w:szCs w:val="21"/>
              </w:rPr>
              <w:t>其他</w:t>
            </w:r>
          </w:p>
        </w:tc>
        <w:tc>
          <w:tcPr>
            <w:tcW w:w="2118" w:type="pct"/>
            <w:vAlign w:val="center"/>
          </w:tcPr>
          <w:p w:rsidR="00D36961" w:rsidRPr="009F77A1" w:rsidRDefault="00D36961" w:rsidP="005B5D2C">
            <w:pPr>
              <w:jc w:val="right"/>
              <w:rPr>
                <w:rFonts w:ascii="宋体" w:hAnsi="宋体"/>
                <w:szCs w:val="21"/>
              </w:rPr>
            </w:pPr>
            <w:r w:rsidRPr="009F77A1">
              <w:rPr>
                <w:rFonts w:ascii="宋体" w:hAnsi="宋体"/>
                <w:szCs w:val="21"/>
              </w:rPr>
              <w:t>-</w:t>
            </w:r>
          </w:p>
        </w:tc>
      </w:tr>
      <w:tr w:rsidR="00D36961" w:rsidRPr="009F77A1" w:rsidTr="005B5D2C">
        <w:trPr>
          <w:jc w:val="center"/>
        </w:trPr>
        <w:tc>
          <w:tcPr>
            <w:tcW w:w="394" w:type="pct"/>
            <w:vAlign w:val="center"/>
          </w:tcPr>
          <w:p w:rsidR="00D36961" w:rsidRPr="009F77A1" w:rsidRDefault="00D36961" w:rsidP="005B5D2C">
            <w:pPr>
              <w:jc w:val="center"/>
              <w:rPr>
                <w:rFonts w:ascii="宋体" w:hAnsi="宋体"/>
                <w:szCs w:val="21"/>
              </w:rPr>
            </w:pPr>
            <w:r w:rsidRPr="009F77A1">
              <w:rPr>
                <w:rFonts w:ascii="宋体" w:hAnsi="宋体"/>
                <w:color w:val="000000"/>
                <w:szCs w:val="21"/>
              </w:rPr>
              <w:t>9</w:t>
            </w:r>
          </w:p>
        </w:tc>
        <w:tc>
          <w:tcPr>
            <w:tcW w:w="2488" w:type="pct"/>
          </w:tcPr>
          <w:p w:rsidR="00D36961" w:rsidRPr="009F77A1" w:rsidRDefault="00D36961" w:rsidP="005B5D2C">
            <w:pPr>
              <w:rPr>
                <w:rFonts w:ascii="宋体" w:hAnsi="宋体"/>
                <w:szCs w:val="21"/>
              </w:rPr>
            </w:pPr>
            <w:r w:rsidRPr="009F77A1">
              <w:rPr>
                <w:rFonts w:ascii="宋体" w:hAnsi="宋体" w:hint="eastAsia"/>
                <w:color w:val="000000"/>
                <w:szCs w:val="21"/>
              </w:rPr>
              <w:t>合计</w:t>
            </w:r>
          </w:p>
        </w:tc>
        <w:tc>
          <w:tcPr>
            <w:tcW w:w="2118" w:type="pct"/>
            <w:vAlign w:val="center"/>
          </w:tcPr>
          <w:p w:rsidR="00D36961" w:rsidRPr="009F77A1" w:rsidRDefault="00D36961" w:rsidP="005B5D2C">
            <w:pPr>
              <w:jc w:val="right"/>
              <w:rPr>
                <w:rFonts w:ascii="宋体" w:hAnsi="宋体"/>
                <w:szCs w:val="21"/>
              </w:rPr>
            </w:pPr>
            <w:r w:rsidRPr="009F77A1">
              <w:rPr>
                <w:rFonts w:ascii="宋体" w:hAnsi="宋体"/>
                <w:szCs w:val="21"/>
              </w:rPr>
              <w:t>53,574,124.10</w:t>
            </w:r>
          </w:p>
        </w:tc>
      </w:tr>
    </w:tbl>
    <w:p w:rsidR="00D36961" w:rsidRPr="00D43BFF" w:rsidRDefault="00D36961" w:rsidP="00D36961">
      <w:pPr>
        <w:ind w:firstLineChars="200" w:firstLine="420"/>
        <w:rPr>
          <w:rFonts w:ascii="宋体" w:hAnsi="宋体"/>
          <w:szCs w:val="21"/>
        </w:rPr>
      </w:pPr>
    </w:p>
    <w:p w:rsidR="00D36961" w:rsidRPr="009F77A1" w:rsidRDefault="00D36961" w:rsidP="00D36961">
      <w:pPr>
        <w:widowControl/>
        <w:ind w:firstLine="420"/>
        <w:jc w:val="left"/>
        <w:rPr>
          <w:rFonts w:asciiTheme="minorEastAsia" w:hAnsiTheme="minorEastAsia"/>
          <w:szCs w:val="21"/>
        </w:rPr>
      </w:pPr>
      <w:r>
        <w:rPr>
          <w:rFonts w:asciiTheme="minorEastAsia" w:hAnsiTheme="minorEastAsia" w:hint="eastAsia"/>
          <w:szCs w:val="21"/>
        </w:rPr>
        <w:t>10.4</w:t>
      </w:r>
      <w:r w:rsidRPr="009F77A1">
        <w:rPr>
          <w:rFonts w:asciiTheme="minorEastAsia" w:hAnsiTheme="minorEastAsia" w:hint="eastAsia"/>
          <w:szCs w:val="21"/>
        </w:rPr>
        <w:t>报告期末持有的处于转股期的可转换债券明细</w:t>
      </w:r>
    </w:p>
    <w:tbl>
      <w:tblPr>
        <w:tblW w:w="9328" w:type="dxa"/>
        <w:jc w:val="center"/>
        <w:tblInd w:w="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17"/>
        <w:gridCol w:w="1435"/>
        <w:gridCol w:w="1964"/>
        <w:gridCol w:w="2457"/>
        <w:gridCol w:w="2455"/>
      </w:tblGrid>
      <w:tr w:rsidR="00D36961" w:rsidRPr="009F77A1" w:rsidTr="005B5D2C">
        <w:trPr>
          <w:jc w:val="center"/>
        </w:trPr>
        <w:tc>
          <w:tcPr>
            <w:tcW w:w="545" w:type="pct"/>
            <w:vAlign w:val="center"/>
          </w:tcPr>
          <w:p w:rsidR="00D36961" w:rsidRPr="009F77A1" w:rsidRDefault="00D36961" w:rsidP="005B5D2C">
            <w:pPr>
              <w:jc w:val="center"/>
              <w:rPr>
                <w:rFonts w:ascii="宋体" w:hAnsi="宋体"/>
                <w:szCs w:val="21"/>
              </w:rPr>
            </w:pPr>
            <w:r w:rsidRPr="009F77A1">
              <w:rPr>
                <w:rFonts w:ascii="宋体" w:hAnsi="宋体" w:hint="eastAsia"/>
                <w:color w:val="000000"/>
                <w:szCs w:val="21"/>
              </w:rPr>
              <w:t>序号</w:t>
            </w:r>
          </w:p>
        </w:tc>
        <w:tc>
          <w:tcPr>
            <w:tcW w:w="769" w:type="pct"/>
            <w:vAlign w:val="center"/>
          </w:tcPr>
          <w:p w:rsidR="00D36961" w:rsidRPr="009F77A1" w:rsidRDefault="00D36961" w:rsidP="005B5D2C">
            <w:pPr>
              <w:jc w:val="center"/>
              <w:rPr>
                <w:rFonts w:ascii="宋体" w:hAnsi="宋体"/>
                <w:szCs w:val="21"/>
              </w:rPr>
            </w:pPr>
            <w:r w:rsidRPr="009F77A1">
              <w:rPr>
                <w:rFonts w:ascii="宋体" w:hAnsi="宋体" w:hint="eastAsia"/>
                <w:color w:val="000000"/>
                <w:szCs w:val="21"/>
              </w:rPr>
              <w:t>债券代码</w:t>
            </w:r>
          </w:p>
        </w:tc>
        <w:tc>
          <w:tcPr>
            <w:tcW w:w="1053" w:type="pct"/>
            <w:vAlign w:val="center"/>
          </w:tcPr>
          <w:p w:rsidR="00D36961" w:rsidRPr="009F77A1" w:rsidRDefault="00D36961" w:rsidP="005B5D2C">
            <w:pPr>
              <w:jc w:val="center"/>
              <w:rPr>
                <w:rFonts w:ascii="宋体" w:hAnsi="宋体"/>
                <w:szCs w:val="21"/>
              </w:rPr>
            </w:pPr>
            <w:r w:rsidRPr="009F77A1">
              <w:rPr>
                <w:rFonts w:ascii="宋体" w:hAnsi="宋体" w:hint="eastAsia"/>
                <w:color w:val="000000"/>
                <w:szCs w:val="21"/>
              </w:rPr>
              <w:t>债券名称</w:t>
            </w:r>
          </w:p>
        </w:tc>
        <w:tc>
          <w:tcPr>
            <w:tcW w:w="1317" w:type="pct"/>
            <w:vAlign w:val="center"/>
          </w:tcPr>
          <w:p w:rsidR="00D36961" w:rsidRPr="009F77A1" w:rsidRDefault="00D36961" w:rsidP="005B5D2C">
            <w:pPr>
              <w:jc w:val="center"/>
              <w:rPr>
                <w:rFonts w:ascii="宋体" w:hAnsi="宋体"/>
                <w:szCs w:val="21"/>
              </w:rPr>
            </w:pPr>
            <w:r w:rsidRPr="009F77A1">
              <w:rPr>
                <w:rFonts w:ascii="宋体" w:hAnsi="宋体" w:hint="eastAsia"/>
                <w:color w:val="000000"/>
                <w:szCs w:val="21"/>
              </w:rPr>
              <w:t>公允价值(元)</w:t>
            </w:r>
          </w:p>
        </w:tc>
        <w:tc>
          <w:tcPr>
            <w:tcW w:w="1317" w:type="pct"/>
            <w:vAlign w:val="center"/>
          </w:tcPr>
          <w:p w:rsidR="00D36961" w:rsidRPr="009F77A1" w:rsidRDefault="00D36961" w:rsidP="005B5D2C">
            <w:pPr>
              <w:jc w:val="center"/>
              <w:rPr>
                <w:rFonts w:ascii="宋体" w:hAnsi="宋体"/>
                <w:szCs w:val="21"/>
              </w:rPr>
            </w:pPr>
            <w:r w:rsidRPr="009F77A1">
              <w:rPr>
                <w:rFonts w:ascii="宋体" w:hAnsi="宋体" w:hint="eastAsia"/>
                <w:color w:val="000000"/>
                <w:szCs w:val="21"/>
              </w:rPr>
              <w:t>占基金资产净值比例(%)</w:t>
            </w:r>
          </w:p>
        </w:tc>
      </w:tr>
      <w:tr w:rsidR="00D36961" w:rsidRPr="009F77A1" w:rsidTr="005B5D2C">
        <w:trPr>
          <w:jc w:val="center"/>
        </w:trPr>
        <w:tc>
          <w:tcPr>
            <w:tcW w:w="545" w:type="pct"/>
            <w:vAlign w:val="center"/>
          </w:tcPr>
          <w:p w:rsidR="00D36961" w:rsidRPr="009F77A1" w:rsidRDefault="00D36961" w:rsidP="005B5D2C">
            <w:pPr>
              <w:jc w:val="center"/>
              <w:rPr>
                <w:rFonts w:ascii="宋体" w:hAnsi="宋体"/>
                <w:szCs w:val="21"/>
              </w:rPr>
            </w:pPr>
            <w:r w:rsidRPr="009F77A1">
              <w:rPr>
                <w:rFonts w:ascii="宋体" w:hAnsi="宋体"/>
                <w:szCs w:val="21"/>
              </w:rPr>
              <w:t>1</w:t>
            </w:r>
          </w:p>
        </w:tc>
        <w:tc>
          <w:tcPr>
            <w:tcW w:w="769" w:type="pct"/>
            <w:vAlign w:val="center"/>
          </w:tcPr>
          <w:p w:rsidR="00D36961" w:rsidRPr="009F77A1" w:rsidRDefault="00D36961" w:rsidP="005B5D2C">
            <w:pPr>
              <w:rPr>
                <w:rFonts w:ascii="宋体" w:hAnsi="宋体"/>
                <w:szCs w:val="21"/>
              </w:rPr>
            </w:pPr>
            <w:r w:rsidRPr="009F77A1">
              <w:rPr>
                <w:rFonts w:ascii="宋体" w:hAnsi="宋体"/>
                <w:szCs w:val="21"/>
              </w:rPr>
              <w:t>110023</w:t>
            </w:r>
          </w:p>
        </w:tc>
        <w:tc>
          <w:tcPr>
            <w:tcW w:w="1053" w:type="pct"/>
            <w:vAlign w:val="center"/>
          </w:tcPr>
          <w:p w:rsidR="00D36961" w:rsidRPr="009F77A1" w:rsidRDefault="00D36961" w:rsidP="005B5D2C">
            <w:pPr>
              <w:rPr>
                <w:rFonts w:ascii="宋体" w:hAnsi="宋体"/>
                <w:szCs w:val="21"/>
              </w:rPr>
            </w:pPr>
            <w:r w:rsidRPr="009F77A1">
              <w:rPr>
                <w:rFonts w:ascii="宋体" w:hAnsi="宋体" w:hint="eastAsia"/>
                <w:szCs w:val="21"/>
              </w:rPr>
              <w:t>民生转债</w:t>
            </w:r>
          </w:p>
        </w:tc>
        <w:tc>
          <w:tcPr>
            <w:tcW w:w="1317" w:type="pct"/>
            <w:vAlign w:val="center"/>
          </w:tcPr>
          <w:p w:rsidR="00D36961" w:rsidRPr="009F77A1" w:rsidRDefault="00D36961" w:rsidP="005B5D2C">
            <w:pPr>
              <w:jc w:val="right"/>
              <w:rPr>
                <w:rFonts w:ascii="宋体" w:hAnsi="宋体"/>
                <w:szCs w:val="21"/>
              </w:rPr>
            </w:pPr>
            <w:r w:rsidRPr="009F77A1">
              <w:rPr>
                <w:rFonts w:ascii="宋体" w:hAnsi="宋体"/>
                <w:szCs w:val="21"/>
              </w:rPr>
              <w:t>6,348,600.00</w:t>
            </w:r>
          </w:p>
        </w:tc>
        <w:tc>
          <w:tcPr>
            <w:tcW w:w="1317" w:type="pct"/>
            <w:vAlign w:val="center"/>
          </w:tcPr>
          <w:p w:rsidR="00D36961" w:rsidRPr="009F77A1" w:rsidRDefault="00D36961" w:rsidP="005B5D2C">
            <w:pPr>
              <w:jc w:val="right"/>
              <w:rPr>
                <w:rFonts w:ascii="宋体" w:hAnsi="宋体"/>
                <w:szCs w:val="21"/>
              </w:rPr>
            </w:pPr>
            <w:r w:rsidRPr="009F77A1">
              <w:rPr>
                <w:rFonts w:ascii="宋体" w:hAnsi="宋体"/>
                <w:szCs w:val="21"/>
              </w:rPr>
              <w:t>0.38</w:t>
            </w:r>
          </w:p>
        </w:tc>
      </w:tr>
    </w:tbl>
    <w:p w:rsidR="00D36961" w:rsidRPr="00D43BFF" w:rsidRDefault="00D36961" w:rsidP="00D36961">
      <w:pPr>
        <w:ind w:firstLineChars="200" w:firstLine="420"/>
        <w:rPr>
          <w:rFonts w:ascii="宋体" w:hAnsi="宋体"/>
          <w:szCs w:val="21"/>
        </w:rPr>
      </w:pPr>
    </w:p>
    <w:p w:rsidR="00D36961" w:rsidRPr="009F77A1" w:rsidRDefault="00D36961" w:rsidP="00D36961">
      <w:pPr>
        <w:widowControl/>
        <w:ind w:firstLine="420"/>
        <w:jc w:val="left"/>
        <w:rPr>
          <w:rFonts w:asciiTheme="minorEastAsia" w:hAnsiTheme="minorEastAsia"/>
          <w:szCs w:val="21"/>
        </w:rPr>
      </w:pPr>
      <w:r>
        <w:rPr>
          <w:rFonts w:asciiTheme="minorEastAsia" w:hAnsiTheme="minorEastAsia" w:hint="eastAsia"/>
          <w:szCs w:val="21"/>
        </w:rPr>
        <w:t>10.5</w:t>
      </w:r>
      <w:r w:rsidRPr="009F77A1">
        <w:rPr>
          <w:rFonts w:asciiTheme="minorEastAsia" w:hAnsiTheme="minorEastAsia" w:hint="eastAsia"/>
          <w:szCs w:val="21"/>
        </w:rPr>
        <w:t>报告期末前十名股票中存在流通受限情况的说明</w:t>
      </w:r>
    </w:p>
    <w:p w:rsidR="00D36961" w:rsidRPr="009F77A1" w:rsidRDefault="00D36961" w:rsidP="00D36961">
      <w:pPr>
        <w:ind w:firstLine="420"/>
        <w:rPr>
          <w:rFonts w:asciiTheme="minorEastAsia" w:hAnsiTheme="minorEastAsia"/>
          <w:szCs w:val="21"/>
        </w:rPr>
      </w:pPr>
      <w:r w:rsidRPr="009F77A1">
        <w:rPr>
          <w:rFonts w:asciiTheme="minorEastAsia" w:hAnsiTheme="minorEastAsia" w:hint="eastAsia"/>
          <w:szCs w:val="21"/>
        </w:rPr>
        <w:t>本基金本报告期末未持有股票。</w:t>
      </w:r>
    </w:p>
    <w:p w:rsidR="00D36961" w:rsidRDefault="00D36961" w:rsidP="00D36961">
      <w:pPr>
        <w:ind w:firstLine="420"/>
        <w:rPr>
          <w:rFonts w:asciiTheme="minorEastAsia" w:hAnsiTheme="minorEastAsia"/>
          <w:szCs w:val="21"/>
        </w:rPr>
      </w:pPr>
    </w:p>
    <w:p w:rsidR="00D36961" w:rsidRPr="009F77A1" w:rsidRDefault="00D36961" w:rsidP="00D36961">
      <w:pPr>
        <w:widowControl/>
        <w:ind w:firstLine="420"/>
        <w:jc w:val="left"/>
        <w:rPr>
          <w:rFonts w:asciiTheme="minorEastAsia" w:hAnsiTheme="minorEastAsia"/>
          <w:szCs w:val="21"/>
        </w:rPr>
      </w:pPr>
      <w:r>
        <w:rPr>
          <w:rFonts w:asciiTheme="minorEastAsia" w:hAnsiTheme="minorEastAsia" w:hint="eastAsia"/>
          <w:szCs w:val="21"/>
        </w:rPr>
        <w:t>10.6</w:t>
      </w:r>
      <w:r w:rsidRPr="009F77A1">
        <w:rPr>
          <w:rFonts w:asciiTheme="minorEastAsia" w:hAnsiTheme="minorEastAsia" w:hint="eastAsia"/>
          <w:szCs w:val="21"/>
        </w:rPr>
        <w:t>因四舍五入原因</w:t>
      </w:r>
      <w:r w:rsidRPr="009F77A1">
        <w:rPr>
          <w:rFonts w:asciiTheme="minorEastAsia" w:hAnsiTheme="minorEastAsia"/>
          <w:szCs w:val="21"/>
        </w:rPr>
        <w:t>,投资组合报告中市值占净值比例的分项之和与合计可能存在尾差。</w:t>
      </w:r>
    </w:p>
    <w:p w:rsidR="00343E42" w:rsidRDefault="00343E42" w:rsidP="00343E42">
      <w:pPr>
        <w:pStyle w:val="1"/>
        <w:spacing w:before="120" w:after="120" w:line="276" w:lineRule="auto"/>
        <w:rPr>
          <w:rFonts w:ascii="宋体" w:hAnsi="宋体"/>
          <w:sz w:val="28"/>
          <w:szCs w:val="28"/>
        </w:rPr>
      </w:pPr>
      <w:r>
        <w:rPr>
          <w:rFonts w:ascii="宋体" w:hAnsi="宋体" w:hint="eastAsia"/>
          <w:sz w:val="28"/>
          <w:szCs w:val="28"/>
        </w:rPr>
        <w:lastRenderedPageBreak/>
        <w:t>十三、</w:t>
      </w:r>
      <w:r w:rsidRPr="005E48EB">
        <w:rPr>
          <w:rFonts w:ascii="宋体" w:hAnsi="宋体" w:hint="eastAsia"/>
          <w:sz w:val="28"/>
          <w:szCs w:val="28"/>
        </w:rPr>
        <w:t>基金的业绩</w:t>
      </w:r>
    </w:p>
    <w:p w:rsidR="00343E42" w:rsidRPr="001443D9" w:rsidRDefault="00343E42" w:rsidP="00343E42">
      <w:pPr>
        <w:tabs>
          <w:tab w:val="left" w:pos="480"/>
        </w:tabs>
        <w:adjustRightInd w:val="0"/>
        <w:snapToGrid w:val="0"/>
        <w:spacing w:line="360" w:lineRule="auto"/>
        <w:ind w:firstLineChars="200" w:firstLine="420"/>
        <w:rPr>
          <w:rFonts w:ascii="宋体" w:hAnsi="宋体"/>
          <w:color w:val="000000"/>
          <w:szCs w:val="21"/>
        </w:rPr>
      </w:pPr>
      <w:r w:rsidRPr="001443D9">
        <w:rPr>
          <w:rFonts w:ascii="宋体" w:hAnsi="宋体"/>
          <w:color w:val="000000"/>
          <w:szCs w:val="21"/>
        </w:rPr>
        <w:t>基金管理人承诺以诚实信用、勤勉尽责的原则管理和运用基金资产,但不保证基金一定盈利。基金的过往业绩并不代表其未来表现。投资有风险,投资者在作出投资决策前应仔细阅读本招募说明书。</w:t>
      </w:r>
      <w:r w:rsidRPr="001443D9">
        <w:rPr>
          <w:rFonts w:ascii="宋体" w:hAnsi="宋体" w:hint="eastAsia"/>
          <w:color w:val="000000"/>
          <w:szCs w:val="21"/>
        </w:rPr>
        <w:t>基金业绩数据截至201</w:t>
      </w:r>
      <w:r>
        <w:rPr>
          <w:rFonts w:ascii="宋体" w:hAnsi="宋体" w:hint="eastAsia"/>
          <w:color w:val="000000"/>
          <w:szCs w:val="21"/>
        </w:rPr>
        <w:t>3</w:t>
      </w:r>
      <w:r w:rsidRPr="001443D9">
        <w:rPr>
          <w:rFonts w:ascii="宋体" w:hAnsi="宋体" w:hint="eastAsia"/>
          <w:color w:val="000000"/>
          <w:szCs w:val="21"/>
        </w:rPr>
        <w:t>年</w:t>
      </w:r>
      <w:r>
        <w:rPr>
          <w:rFonts w:ascii="宋体" w:hAnsi="宋体" w:hint="eastAsia"/>
          <w:color w:val="000000"/>
          <w:szCs w:val="21"/>
        </w:rPr>
        <w:t>9</w:t>
      </w:r>
      <w:r w:rsidRPr="001443D9">
        <w:rPr>
          <w:rFonts w:ascii="宋体" w:hAnsi="宋体" w:hint="eastAsia"/>
          <w:color w:val="000000"/>
          <w:szCs w:val="21"/>
        </w:rPr>
        <w:t>月3</w:t>
      </w:r>
      <w:r>
        <w:rPr>
          <w:rFonts w:ascii="宋体" w:hAnsi="宋体" w:hint="eastAsia"/>
          <w:color w:val="000000"/>
          <w:szCs w:val="21"/>
        </w:rPr>
        <w:t>0</w:t>
      </w:r>
      <w:r w:rsidRPr="001443D9">
        <w:rPr>
          <w:rFonts w:ascii="宋体" w:hAnsi="宋体" w:hint="eastAsia"/>
          <w:color w:val="000000"/>
          <w:szCs w:val="21"/>
        </w:rPr>
        <w:t>日。</w:t>
      </w:r>
    </w:p>
    <w:p w:rsidR="00343E42" w:rsidRPr="001443D9" w:rsidRDefault="00343E42" w:rsidP="00343E42">
      <w:pPr>
        <w:numPr>
          <w:ilvl w:val="0"/>
          <w:numId w:val="1"/>
        </w:numPr>
        <w:tabs>
          <w:tab w:val="clear" w:pos="420"/>
          <w:tab w:val="num" w:pos="720"/>
        </w:tabs>
        <w:adjustRightInd w:val="0"/>
        <w:snapToGrid w:val="0"/>
        <w:spacing w:line="360" w:lineRule="auto"/>
        <w:ind w:hanging="60"/>
        <w:rPr>
          <w:rFonts w:ascii="宋体" w:hAnsi="宋体"/>
          <w:color w:val="000000"/>
          <w:szCs w:val="21"/>
        </w:rPr>
      </w:pPr>
      <w:r w:rsidRPr="001443D9">
        <w:rPr>
          <w:rFonts w:ascii="宋体" w:hAnsi="宋体" w:hint="eastAsia"/>
          <w:color w:val="000000"/>
          <w:szCs w:val="21"/>
        </w:rPr>
        <w:t>基金份额净值增长率与同期业绩比较基准收益率比较表</w:t>
      </w:r>
    </w:p>
    <w:tbl>
      <w:tblPr>
        <w:tblW w:w="8293" w:type="dxa"/>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CellMar>
          <w:left w:w="0" w:type="dxa"/>
          <w:right w:w="0" w:type="dxa"/>
        </w:tblCellMar>
        <w:tblLook w:val="0000"/>
      </w:tblPr>
      <w:tblGrid>
        <w:gridCol w:w="1856"/>
        <w:gridCol w:w="851"/>
        <w:gridCol w:w="992"/>
        <w:gridCol w:w="1417"/>
        <w:gridCol w:w="1276"/>
        <w:gridCol w:w="992"/>
        <w:gridCol w:w="909"/>
      </w:tblGrid>
      <w:tr w:rsidR="00343E42" w:rsidRPr="001443D9" w:rsidTr="005B5D2C">
        <w:trPr>
          <w:trHeight w:val="285"/>
        </w:trPr>
        <w:tc>
          <w:tcPr>
            <w:tcW w:w="1856" w:type="dxa"/>
            <w:tcBorders>
              <w:top w:val="single" w:sz="4" w:space="0" w:color="auto"/>
              <w:left w:val="single" w:sz="4" w:space="0" w:color="auto"/>
              <w:bottom w:val="single" w:sz="4" w:space="0" w:color="000000"/>
              <w:right w:val="single" w:sz="4" w:space="0" w:color="000000"/>
            </w:tcBorders>
            <w:tcMar>
              <w:top w:w="13" w:type="dxa"/>
              <w:left w:w="13" w:type="dxa"/>
              <w:bottom w:w="0" w:type="dxa"/>
              <w:right w:w="13" w:type="dxa"/>
            </w:tcMar>
          </w:tcPr>
          <w:p w:rsidR="00343E42" w:rsidRPr="001443D9" w:rsidRDefault="00343E42" w:rsidP="005B5D2C">
            <w:pPr>
              <w:adjustRightInd w:val="0"/>
              <w:snapToGrid w:val="0"/>
              <w:jc w:val="center"/>
              <w:rPr>
                <w:szCs w:val="21"/>
              </w:rPr>
            </w:pPr>
            <w:r w:rsidRPr="001443D9">
              <w:rPr>
                <w:rFonts w:hint="eastAsia"/>
                <w:szCs w:val="21"/>
              </w:rPr>
              <w:t>阶段</w:t>
            </w:r>
          </w:p>
        </w:tc>
        <w:tc>
          <w:tcPr>
            <w:tcW w:w="851" w:type="dxa"/>
            <w:tcBorders>
              <w:top w:val="single" w:sz="4" w:space="0" w:color="auto"/>
              <w:left w:val="single" w:sz="4" w:space="0" w:color="000000"/>
              <w:bottom w:val="single" w:sz="4" w:space="0" w:color="000000"/>
              <w:right w:val="single" w:sz="4" w:space="0" w:color="000000"/>
            </w:tcBorders>
            <w:tcMar>
              <w:top w:w="13" w:type="dxa"/>
              <w:left w:w="13" w:type="dxa"/>
              <w:bottom w:w="0" w:type="dxa"/>
              <w:right w:w="13" w:type="dxa"/>
            </w:tcMar>
          </w:tcPr>
          <w:p w:rsidR="00343E42" w:rsidRPr="001443D9" w:rsidRDefault="00343E42" w:rsidP="005B5D2C">
            <w:pPr>
              <w:adjustRightInd w:val="0"/>
              <w:snapToGrid w:val="0"/>
              <w:jc w:val="center"/>
              <w:rPr>
                <w:szCs w:val="21"/>
              </w:rPr>
            </w:pPr>
            <w:r w:rsidRPr="001443D9">
              <w:rPr>
                <w:rFonts w:hint="eastAsia"/>
                <w:szCs w:val="21"/>
              </w:rPr>
              <w:t>净值增长率</w:t>
            </w:r>
            <w:r w:rsidR="00907359" w:rsidRPr="001443D9">
              <w:rPr>
                <w:szCs w:val="21"/>
              </w:rPr>
              <w:fldChar w:fldCharType="begin"/>
            </w:r>
            <w:r w:rsidRPr="001443D9">
              <w:rPr>
                <w:szCs w:val="21"/>
              </w:rPr>
              <w:instrText xml:space="preserve"> = 1 \* GB3 </w:instrText>
            </w:r>
            <w:r w:rsidR="00907359" w:rsidRPr="001443D9">
              <w:rPr>
                <w:szCs w:val="21"/>
              </w:rPr>
              <w:fldChar w:fldCharType="separate"/>
            </w:r>
            <w:r w:rsidRPr="001443D9">
              <w:rPr>
                <w:rFonts w:ascii="宋体" w:hAnsi="宋体" w:cs="宋体" w:hint="eastAsia"/>
                <w:szCs w:val="21"/>
              </w:rPr>
              <w:t>①</w:t>
            </w:r>
            <w:r w:rsidR="00907359" w:rsidRPr="001443D9">
              <w:rPr>
                <w:szCs w:val="21"/>
              </w:rPr>
              <w:fldChar w:fldCharType="end"/>
            </w:r>
          </w:p>
        </w:tc>
        <w:tc>
          <w:tcPr>
            <w:tcW w:w="992" w:type="dxa"/>
            <w:tcBorders>
              <w:top w:val="single" w:sz="4" w:space="0" w:color="auto"/>
              <w:left w:val="single" w:sz="4" w:space="0" w:color="000000"/>
              <w:bottom w:val="single" w:sz="4" w:space="0" w:color="000000"/>
              <w:right w:val="single" w:sz="4" w:space="0" w:color="000000"/>
            </w:tcBorders>
            <w:tcMar>
              <w:top w:w="13" w:type="dxa"/>
              <w:left w:w="13" w:type="dxa"/>
              <w:bottom w:w="0" w:type="dxa"/>
              <w:right w:w="13" w:type="dxa"/>
            </w:tcMar>
          </w:tcPr>
          <w:p w:rsidR="00343E42" w:rsidRPr="001443D9" w:rsidRDefault="00343E42" w:rsidP="005B5D2C">
            <w:pPr>
              <w:adjustRightInd w:val="0"/>
              <w:snapToGrid w:val="0"/>
              <w:jc w:val="center"/>
              <w:rPr>
                <w:szCs w:val="21"/>
              </w:rPr>
            </w:pPr>
            <w:r w:rsidRPr="001443D9">
              <w:rPr>
                <w:rFonts w:hint="eastAsia"/>
                <w:szCs w:val="21"/>
              </w:rPr>
              <w:t>净值增长率标准差</w:t>
            </w:r>
            <w:r w:rsidR="00907359" w:rsidRPr="001443D9">
              <w:rPr>
                <w:szCs w:val="21"/>
              </w:rPr>
              <w:fldChar w:fldCharType="begin"/>
            </w:r>
            <w:r w:rsidRPr="001443D9">
              <w:rPr>
                <w:szCs w:val="21"/>
              </w:rPr>
              <w:instrText xml:space="preserve"> = 2 \* GB3 </w:instrText>
            </w:r>
            <w:r w:rsidR="00907359" w:rsidRPr="001443D9">
              <w:rPr>
                <w:szCs w:val="21"/>
              </w:rPr>
              <w:fldChar w:fldCharType="separate"/>
            </w:r>
            <w:r w:rsidRPr="001443D9">
              <w:rPr>
                <w:rFonts w:ascii="宋体" w:hAnsi="宋体" w:cs="宋体" w:hint="eastAsia"/>
                <w:szCs w:val="21"/>
              </w:rPr>
              <w:t>②</w:t>
            </w:r>
            <w:r w:rsidR="00907359" w:rsidRPr="001443D9">
              <w:rPr>
                <w:szCs w:val="21"/>
              </w:rPr>
              <w:fldChar w:fldCharType="end"/>
            </w:r>
          </w:p>
        </w:tc>
        <w:tc>
          <w:tcPr>
            <w:tcW w:w="1417" w:type="dxa"/>
            <w:tcBorders>
              <w:top w:val="single" w:sz="4" w:space="0" w:color="auto"/>
              <w:left w:val="single" w:sz="4" w:space="0" w:color="000000"/>
              <w:bottom w:val="single" w:sz="4" w:space="0" w:color="000000"/>
              <w:right w:val="single" w:sz="4" w:space="0" w:color="000000"/>
            </w:tcBorders>
            <w:tcMar>
              <w:top w:w="13" w:type="dxa"/>
              <w:left w:w="13" w:type="dxa"/>
              <w:bottom w:w="0" w:type="dxa"/>
              <w:right w:w="13" w:type="dxa"/>
            </w:tcMar>
          </w:tcPr>
          <w:p w:rsidR="00343E42" w:rsidRPr="001443D9" w:rsidRDefault="00343E42" w:rsidP="005B5D2C">
            <w:pPr>
              <w:adjustRightInd w:val="0"/>
              <w:snapToGrid w:val="0"/>
              <w:jc w:val="center"/>
              <w:rPr>
                <w:szCs w:val="21"/>
              </w:rPr>
            </w:pPr>
            <w:r w:rsidRPr="001443D9">
              <w:rPr>
                <w:rFonts w:hint="eastAsia"/>
                <w:szCs w:val="21"/>
              </w:rPr>
              <w:t>业绩比较基准收益率</w:t>
            </w:r>
            <w:r w:rsidR="00907359" w:rsidRPr="001443D9">
              <w:rPr>
                <w:szCs w:val="21"/>
              </w:rPr>
              <w:fldChar w:fldCharType="begin"/>
            </w:r>
            <w:r w:rsidRPr="001443D9">
              <w:rPr>
                <w:szCs w:val="21"/>
              </w:rPr>
              <w:instrText xml:space="preserve"> = 3 \* GB3 </w:instrText>
            </w:r>
            <w:r w:rsidR="00907359" w:rsidRPr="001443D9">
              <w:rPr>
                <w:szCs w:val="21"/>
              </w:rPr>
              <w:fldChar w:fldCharType="separate"/>
            </w:r>
            <w:r w:rsidRPr="001443D9">
              <w:rPr>
                <w:rFonts w:ascii="宋体" w:hAnsi="宋体" w:cs="宋体" w:hint="eastAsia"/>
                <w:szCs w:val="21"/>
              </w:rPr>
              <w:t>③</w:t>
            </w:r>
            <w:r w:rsidR="00907359" w:rsidRPr="001443D9">
              <w:rPr>
                <w:szCs w:val="21"/>
              </w:rPr>
              <w:fldChar w:fldCharType="end"/>
            </w:r>
          </w:p>
        </w:tc>
        <w:tc>
          <w:tcPr>
            <w:tcW w:w="1276" w:type="dxa"/>
            <w:tcBorders>
              <w:top w:val="single" w:sz="4" w:space="0" w:color="auto"/>
              <w:left w:val="single" w:sz="4" w:space="0" w:color="000000"/>
              <w:bottom w:val="single" w:sz="4" w:space="0" w:color="000000"/>
              <w:right w:val="single" w:sz="4" w:space="0" w:color="000000"/>
            </w:tcBorders>
            <w:tcMar>
              <w:top w:w="13" w:type="dxa"/>
              <w:left w:w="13" w:type="dxa"/>
              <w:bottom w:w="0" w:type="dxa"/>
              <w:right w:w="13" w:type="dxa"/>
            </w:tcMar>
          </w:tcPr>
          <w:p w:rsidR="00343E42" w:rsidRPr="001443D9" w:rsidRDefault="00343E42" w:rsidP="005B5D2C">
            <w:pPr>
              <w:adjustRightInd w:val="0"/>
              <w:snapToGrid w:val="0"/>
              <w:jc w:val="center"/>
              <w:rPr>
                <w:szCs w:val="21"/>
              </w:rPr>
            </w:pPr>
            <w:r w:rsidRPr="001443D9">
              <w:rPr>
                <w:rFonts w:hint="eastAsia"/>
                <w:szCs w:val="21"/>
              </w:rPr>
              <w:t>业绩比较基准收益率标准差</w:t>
            </w:r>
            <w:r w:rsidR="00907359" w:rsidRPr="001443D9">
              <w:rPr>
                <w:szCs w:val="21"/>
              </w:rPr>
              <w:fldChar w:fldCharType="begin"/>
            </w:r>
            <w:r w:rsidRPr="001443D9">
              <w:rPr>
                <w:szCs w:val="21"/>
              </w:rPr>
              <w:instrText xml:space="preserve"> = 4 \* GB3 </w:instrText>
            </w:r>
            <w:r w:rsidR="00907359" w:rsidRPr="001443D9">
              <w:rPr>
                <w:szCs w:val="21"/>
              </w:rPr>
              <w:fldChar w:fldCharType="separate"/>
            </w:r>
            <w:r w:rsidRPr="001443D9">
              <w:rPr>
                <w:rFonts w:ascii="宋体" w:hAnsi="宋体" w:cs="宋体" w:hint="eastAsia"/>
                <w:szCs w:val="21"/>
              </w:rPr>
              <w:t>④</w:t>
            </w:r>
            <w:r w:rsidR="00907359" w:rsidRPr="001443D9">
              <w:rPr>
                <w:szCs w:val="21"/>
              </w:rPr>
              <w:fldChar w:fldCharType="end"/>
            </w:r>
          </w:p>
        </w:tc>
        <w:tc>
          <w:tcPr>
            <w:tcW w:w="992" w:type="dxa"/>
            <w:tcBorders>
              <w:top w:val="single" w:sz="4" w:space="0" w:color="auto"/>
              <w:left w:val="single" w:sz="4" w:space="0" w:color="000000"/>
              <w:bottom w:val="single" w:sz="4" w:space="0" w:color="000000"/>
              <w:right w:val="single" w:sz="4" w:space="0" w:color="000000"/>
            </w:tcBorders>
            <w:tcMar>
              <w:top w:w="13" w:type="dxa"/>
              <w:left w:w="13" w:type="dxa"/>
              <w:bottom w:w="0" w:type="dxa"/>
              <w:right w:w="13" w:type="dxa"/>
            </w:tcMar>
          </w:tcPr>
          <w:p w:rsidR="00343E42" w:rsidRPr="001443D9" w:rsidRDefault="00907359" w:rsidP="005B5D2C">
            <w:pPr>
              <w:adjustRightInd w:val="0"/>
              <w:snapToGrid w:val="0"/>
              <w:jc w:val="center"/>
              <w:rPr>
                <w:szCs w:val="21"/>
              </w:rPr>
            </w:pPr>
            <w:r w:rsidRPr="001443D9">
              <w:rPr>
                <w:szCs w:val="21"/>
              </w:rPr>
              <w:fldChar w:fldCharType="begin"/>
            </w:r>
            <w:r w:rsidR="00343E42" w:rsidRPr="001443D9">
              <w:rPr>
                <w:szCs w:val="21"/>
              </w:rPr>
              <w:instrText xml:space="preserve"> = 1 \* GB3 </w:instrText>
            </w:r>
            <w:r w:rsidRPr="001443D9">
              <w:rPr>
                <w:szCs w:val="21"/>
              </w:rPr>
              <w:fldChar w:fldCharType="separate"/>
            </w:r>
            <w:r w:rsidR="00343E42" w:rsidRPr="001443D9">
              <w:rPr>
                <w:rFonts w:ascii="宋体" w:hAnsi="宋体" w:cs="宋体" w:hint="eastAsia"/>
                <w:szCs w:val="21"/>
              </w:rPr>
              <w:t>①</w:t>
            </w:r>
            <w:r w:rsidRPr="001443D9">
              <w:rPr>
                <w:szCs w:val="21"/>
              </w:rPr>
              <w:fldChar w:fldCharType="end"/>
            </w:r>
            <w:r w:rsidR="00343E42" w:rsidRPr="001443D9">
              <w:rPr>
                <w:szCs w:val="21"/>
              </w:rPr>
              <w:t>-</w:t>
            </w:r>
            <w:r w:rsidRPr="001443D9">
              <w:rPr>
                <w:szCs w:val="21"/>
              </w:rPr>
              <w:fldChar w:fldCharType="begin"/>
            </w:r>
            <w:r w:rsidR="00343E42" w:rsidRPr="001443D9">
              <w:rPr>
                <w:szCs w:val="21"/>
              </w:rPr>
              <w:instrText xml:space="preserve"> = 3 \* GB3 </w:instrText>
            </w:r>
            <w:r w:rsidRPr="001443D9">
              <w:rPr>
                <w:szCs w:val="21"/>
              </w:rPr>
              <w:fldChar w:fldCharType="separate"/>
            </w:r>
            <w:r w:rsidR="00343E42" w:rsidRPr="001443D9">
              <w:rPr>
                <w:rFonts w:ascii="宋体" w:hAnsi="宋体" w:cs="宋体" w:hint="eastAsia"/>
                <w:szCs w:val="21"/>
              </w:rPr>
              <w:t>③</w:t>
            </w:r>
            <w:r w:rsidRPr="001443D9">
              <w:rPr>
                <w:szCs w:val="21"/>
              </w:rPr>
              <w:fldChar w:fldCharType="end"/>
            </w:r>
          </w:p>
        </w:tc>
        <w:tc>
          <w:tcPr>
            <w:tcW w:w="909" w:type="dxa"/>
            <w:tcBorders>
              <w:top w:val="single" w:sz="4" w:space="0" w:color="auto"/>
              <w:left w:val="single" w:sz="4" w:space="0" w:color="000000"/>
              <w:bottom w:val="single" w:sz="4" w:space="0" w:color="000000"/>
              <w:right w:val="single" w:sz="4" w:space="0" w:color="auto"/>
            </w:tcBorders>
            <w:tcMar>
              <w:top w:w="13" w:type="dxa"/>
              <w:left w:w="13" w:type="dxa"/>
              <w:bottom w:w="0" w:type="dxa"/>
              <w:right w:w="13" w:type="dxa"/>
            </w:tcMar>
          </w:tcPr>
          <w:p w:rsidR="00343E42" w:rsidRPr="001443D9" w:rsidRDefault="00907359" w:rsidP="005B5D2C">
            <w:pPr>
              <w:adjustRightInd w:val="0"/>
              <w:snapToGrid w:val="0"/>
              <w:jc w:val="center"/>
              <w:rPr>
                <w:szCs w:val="21"/>
              </w:rPr>
            </w:pPr>
            <w:r w:rsidRPr="001443D9">
              <w:rPr>
                <w:szCs w:val="21"/>
              </w:rPr>
              <w:fldChar w:fldCharType="begin"/>
            </w:r>
            <w:r w:rsidR="00343E42" w:rsidRPr="001443D9">
              <w:rPr>
                <w:szCs w:val="21"/>
              </w:rPr>
              <w:instrText xml:space="preserve"> = 2 \* GB3 </w:instrText>
            </w:r>
            <w:r w:rsidRPr="001443D9">
              <w:rPr>
                <w:szCs w:val="21"/>
              </w:rPr>
              <w:fldChar w:fldCharType="separate"/>
            </w:r>
            <w:r w:rsidR="00343E42" w:rsidRPr="001443D9">
              <w:rPr>
                <w:rFonts w:ascii="宋体" w:hAnsi="宋体" w:cs="宋体" w:hint="eastAsia"/>
                <w:szCs w:val="21"/>
              </w:rPr>
              <w:t>②</w:t>
            </w:r>
            <w:r w:rsidRPr="001443D9">
              <w:rPr>
                <w:szCs w:val="21"/>
              </w:rPr>
              <w:fldChar w:fldCharType="end"/>
            </w:r>
            <w:r w:rsidR="00343E42" w:rsidRPr="001443D9">
              <w:rPr>
                <w:szCs w:val="21"/>
              </w:rPr>
              <w:t>-</w:t>
            </w:r>
            <w:r w:rsidRPr="001443D9">
              <w:rPr>
                <w:szCs w:val="21"/>
              </w:rPr>
              <w:fldChar w:fldCharType="begin"/>
            </w:r>
            <w:r w:rsidR="00343E42" w:rsidRPr="001443D9">
              <w:rPr>
                <w:szCs w:val="21"/>
              </w:rPr>
              <w:instrText xml:space="preserve"> = 4 \* GB3 </w:instrText>
            </w:r>
            <w:r w:rsidRPr="001443D9">
              <w:rPr>
                <w:szCs w:val="21"/>
              </w:rPr>
              <w:fldChar w:fldCharType="separate"/>
            </w:r>
            <w:r w:rsidR="00343E42" w:rsidRPr="001443D9">
              <w:rPr>
                <w:rFonts w:ascii="宋体" w:hAnsi="宋体" w:cs="宋体" w:hint="eastAsia"/>
                <w:szCs w:val="21"/>
              </w:rPr>
              <w:t>④</w:t>
            </w:r>
            <w:r w:rsidRPr="001443D9">
              <w:rPr>
                <w:szCs w:val="21"/>
              </w:rPr>
              <w:fldChar w:fldCharType="end"/>
            </w:r>
          </w:p>
        </w:tc>
      </w:tr>
      <w:tr w:rsidR="003B7E1E" w:rsidRPr="001443D9" w:rsidTr="005B5D2C">
        <w:trPr>
          <w:trHeight w:val="285"/>
        </w:trPr>
        <w:tc>
          <w:tcPr>
            <w:tcW w:w="1856" w:type="dxa"/>
            <w:tcBorders>
              <w:top w:val="single" w:sz="4" w:space="0" w:color="000000"/>
              <w:left w:val="single" w:sz="4" w:space="0" w:color="auto"/>
              <w:bottom w:val="single" w:sz="4" w:space="0" w:color="000000"/>
              <w:right w:val="single" w:sz="4" w:space="0" w:color="000000"/>
            </w:tcBorders>
            <w:tcMar>
              <w:top w:w="13" w:type="dxa"/>
              <w:left w:w="13" w:type="dxa"/>
              <w:bottom w:w="0" w:type="dxa"/>
              <w:right w:w="13" w:type="dxa"/>
            </w:tcMar>
          </w:tcPr>
          <w:p w:rsidR="003B7E1E" w:rsidRPr="001443D9" w:rsidRDefault="003B7E1E" w:rsidP="005B5D2C">
            <w:pPr>
              <w:adjustRightInd w:val="0"/>
              <w:snapToGrid w:val="0"/>
              <w:jc w:val="center"/>
              <w:rPr>
                <w:szCs w:val="21"/>
              </w:rPr>
            </w:pPr>
            <w:r w:rsidRPr="001443D9">
              <w:rPr>
                <w:rFonts w:hint="eastAsia"/>
                <w:szCs w:val="21"/>
              </w:rPr>
              <w:t>201</w:t>
            </w:r>
            <w:r>
              <w:rPr>
                <w:rFonts w:hint="eastAsia"/>
                <w:szCs w:val="21"/>
              </w:rPr>
              <w:t>3</w:t>
            </w:r>
            <w:r w:rsidRPr="001443D9">
              <w:rPr>
                <w:rFonts w:hint="eastAsia"/>
                <w:szCs w:val="21"/>
              </w:rPr>
              <w:t>年</w:t>
            </w:r>
            <w:r>
              <w:rPr>
                <w:rFonts w:hint="eastAsia"/>
                <w:szCs w:val="21"/>
              </w:rPr>
              <w:t>5</w:t>
            </w:r>
            <w:r w:rsidRPr="001443D9">
              <w:rPr>
                <w:rFonts w:hint="eastAsia"/>
                <w:szCs w:val="21"/>
              </w:rPr>
              <w:t>月</w:t>
            </w:r>
            <w:r>
              <w:rPr>
                <w:rFonts w:hint="eastAsia"/>
                <w:szCs w:val="21"/>
              </w:rPr>
              <w:t>9</w:t>
            </w:r>
            <w:r w:rsidRPr="001443D9">
              <w:rPr>
                <w:rFonts w:hint="eastAsia"/>
                <w:szCs w:val="21"/>
              </w:rPr>
              <w:t>日至</w:t>
            </w:r>
            <w:r w:rsidRPr="001443D9">
              <w:rPr>
                <w:rFonts w:hint="eastAsia"/>
                <w:szCs w:val="21"/>
              </w:rPr>
              <w:t>201</w:t>
            </w:r>
            <w:r>
              <w:rPr>
                <w:rFonts w:hint="eastAsia"/>
                <w:szCs w:val="21"/>
              </w:rPr>
              <w:t>3</w:t>
            </w:r>
            <w:r w:rsidRPr="001443D9">
              <w:rPr>
                <w:rFonts w:hint="eastAsia"/>
                <w:szCs w:val="21"/>
              </w:rPr>
              <w:t>年</w:t>
            </w:r>
            <w:r>
              <w:rPr>
                <w:rFonts w:hint="eastAsia"/>
                <w:szCs w:val="21"/>
              </w:rPr>
              <w:t>9</w:t>
            </w:r>
            <w:r w:rsidRPr="001443D9">
              <w:rPr>
                <w:rFonts w:hint="eastAsia"/>
                <w:szCs w:val="21"/>
              </w:rPr>
              <w:t>月</w:t>
            </w:r>
            <w:r w:rsidRPr="001443D9">
              <w:rPr>
                <w:rFonts w:hint="eastAsia"/>
                <w:szCs w:val="21"/>
              </w:rPr>
              <w:t>3</w:t>
            </w:r>
            <w:r>
              <w:rPr>
                <w:rFonts w:hint="eastAsia"/>
                <w:szCs w:val="21"/>
              </w:rPr>
              <w:t>0</w:t>
            </w:r>
            <w:r w:rsidRPr="001443D9">
              <w:rPr>
                <w:rFonts w:hint="eastAsia"/>
                <w:szCs w:val="21"/>
              </w:rPr>
              <w:t>日</w:t>
            </w:r>
          </w:p>
        </w:tc>
        <w:tc>
          <w:tcPr>
            <w:tcW w:w="851" w:type="dxa"/>
            <w:tcBorders>
              <w:top w:val="single" w:sz="4" w:space="0" w:color="000000"/>
              <w:left w:val="single" w:sz="4" w:space="0" w:color="000000"/>
              <w:bottom w:val="single" w:sz="4" w:space="0" w:color="000000"/>
              <w:right w:val="single" w:sz="4" w:space="0" w:color="000000"/>
            </w:tcBorders>
            <w:tcMar>
              <w:top w:w="13" w:type="dxa"/>
              <w:left w:w="13" w:type="dxa"/>
              <w:bottom w:w="0" w:type="dxa"/>
              <w:right w:w="13" w:type="dxa"/>
            </w:tcMar>
            <w:vAlign w:val="center"/>
          </w:tcPr>
          <w:p w:rsidR="003B7E1E" w:rsidRPr="00216FA1" w:rsidRDefault="003B7E1E" w:rsidP="00465661">
            <w:pPr>
              <w:jc w:val="center"/>
              <w:rPr>
                <w:rFonts w:ascii="宋体" w:hAnsi="宋体" w:cs="宋体"/>
                <w:szCs w:val="21"/>
              </w:rPr>
            </w:pPr>
            <w:r w:rsidRPr="00216FA1">
              <w:rPr>
                <w:rFonts w:ascii="宋体" w:hAnsi="宋体" w:cs="宋体" w:hint="eastAsia"/>
                <w:szCs w:val="21"/>
              </w:rPr>
              <w:t>0.64</w:t>
            </w:r>
          </w:p>
        </w:tc>
        <w:tc>
          <w:tcPr>
            <w:tcW w:w="992" w:type="dxa"/>
            <w:tcBorders>
              <w:top w:val="single" w:sz="4" w:space="0" w:color="000000"/>
              <w:left w:val="single" w:sz="4" w:space="0" w:color="000000"/>
              <w:bottom w:val="single" w:sz="4" w:space="0" w:color="000000"/>
              <w:right w:val="single" w:sz="4" w:space="0" w:color="000000"/>
            </w:tcBorders>
            <w:tcMar>
              <w:top w:w="13" w:type="dxa"/>
              <w:left w:w="13" w:type="dxa"/>
              <w:bottom w:w="0" w:type="dxa"/>
              <w:right w:w="13" w:type="dxa"/>
            </w:tcMar>
            <w:vAlign w:val="center"/>
          </w:tcPr>
          <w:p w:rsidR="003B7E1E" w:rsidRPr="00216FA1" w:rsidRDefault="00AD0E28" w:rsidP="00465661">
            <w:pPr>
              <w:jc w:val="center"/>
              <w:rPr>
                <w:rFonts w:ascii="宋体" w:hAnsi="宋体" w:cs="宋体"/>
                <w:szCs w:val="21"/>
              </w:rPr>
            </w:pPr>
            <w:r>
              <w:rPr>
                <w:rFonts w:ascii="宋体" w:hAnsi="宋体" w:cs="宋体" w:hint="eastAsia"/>
                <w:szCs w:val="21"/>
              </w:rPr>
              <w:t>0.06</w:t>
            </w:r>
            <w:r w:rsidR="003B7E1E" w:rsidRPr="00216FA1">
              <w:rPr>
                <w:rFonts w:ascii="宋体" w:hAnsi="宋体" w:cs="宋体" w:hint="eastAsia"/>
                <w:szCs w:val="21"/>
              </w:rPr>
              <w:t>%</w:t>
            </w:r>
          </w:p>
        </w:tc>
        <w:tc>
          <w:tcPr>
            <w:tcW w:w="1417" w:type="dxa"/>
            <w:tcBorders>
              <w:top w:val="single" w:sz="4" w:space="0" w:color="000000"/>
              <w:left w:val="single" w:sz="4" w:space="0" w:color="000000"/>
              <w:bottom w:val="single" w:sz="4" w:space="0" w:color="000000"/>
              <w:right w:val="single" w:sz="4" w:space="0" w:color="000000"/>
            </w:tcBorders>
            <w:tcMar>
              <w:top w:w="13" w:type="dxa"/>
              <w:left w:w="13" w:type="dxa"/>
              <w:bottom w:w="0" w:type="dxa"/>
              <w:right w:w="13" w:type="dxa"/>
            </w:tcMar>
            <w:vAlign w:val="center"/>
          </w:tcPr>
          <w:p w:rsidR="003B7E1E" w:rsidRPr="00216FA1" w:rsidRDefault="003B7E1E" w:rsidP="00465661">
            <w:pPr>
              <w:jc w:val="center"/>
              <w:rPr>
                <w:rFonts w:ascii="宋体" w:hAnsi="宋体" w:cs="宋体"/>
                <w:szCs w:val="21"/>
              </w:rPr>
            </w:pPr>
            <w:r w:rsidRPr="00216FA1">
              <w:rPr>
                <w:rFonts w:ascii="宋体" w:hAnsi="宋体" w:cs="宋体" w:hint="eastAsia"/>
                <w:szCs w:val="21"/>
              </w:rPr>
              <w:t>0.52%</w:t>
            </w:r>
          </w:p>
        </w:tc>
        <w:tc>
          <w:tcPr>
            <w:tcW w:w="1276" w:type="dxa"/>
            <w:tcBorders>
              <w:top w:val="single" w:sz="4" w:space="0" w:color="000000"/>
              <w:left w:val="single" w:sz="4" w:space="0" w:color="000000"/>
              <w:bottom w:val="single" w:sz="4" w:space="0" w:color="000000"/>
              <w:right w:val="single" w:sz="4" w:space="0" w:color="000000"/>
            </w:tcBorders>
            <w:tcMar>
              <w:top w:w="13" w:type="dxa"/>
              <w:left w:w="13" w:type="dxa"/>
              <w:bottom w:w="0" w:type="dxa"/>
              <w:right w:w="13" w:type="dxa"/>
            </w:tcMar>
            <w:vAlign w:val="center"/>
          </w:tcPr>
          <w:p w:rsidR="003B7E1E" w:rsidRPr="00216FA1" w:rsidRDefault="003B7E1E" w:rsidP="00465661">
            <w:pPr>
              <w:jc w:val="center"/>
              <w:rPr>
                <w:rFonts w:ascii="宋体" w:hAnsi="宋体" w:cs="宋体"/>
                <w:szCs w:val="21"/>
              </w:rPr>
            </w:pPr>
            <w:r w:rsidRPr="00216FA1">
              <w:rPr>
                <w:rFonts w:ascii="宋体" w:hAnsi="宋体" w:cs="宋体" w:hint="eastAsia"/>
                <w:szCs w:val="21"/>
              </w:rPr>
              <w:t>0.05%</w:t>
            </w:r>
          </w:p>
        </w:tc>
        <w:tc>
          <w:tcPr>
            <w:tcW w:w="992" w:type="dxa"/>
            <w:tcBorders>
              <w:top w:val="single" w:sz="4" w:space="0" w:color="000000"/>
              <w:left w:val="single" w:sz="4" w:space="0" w:color="000000"/>
              <w:bottom w:val="single" w:sz="4" w:space="0" w:color="000000"/>
              <w:right w:val="single" w:sz="4" w:space="0" w:color="000000"/>
            </w:tcBorders>
            <w:tcMar>
              <w:top w:w="13" w:type="dxa"/>
              <w:left w:w="13" w:type="dxa"/>
              <w:bottom w:w="0" w:type="dxa"/>
              <w:right w:w="13" w:type="dxa"/>
            </w:tcMar>
            <w:vAlign w:val="center"/>
          </w:tcPr>
          <w:p w:rsidR="003B7E1E" w:rsidRPr="00216FA1" w:rsidRDefault="003B7E1E" w:rsidP="00465661">
            <w:pPr>
              <w:jc w:val="center"/>
              <w:rPr>
                <w:rFonts w:ascii="宋体" w:hAnsi="宋体" w:cs="宋体"/>
                <w:szCs w:val="21"/>
              </w:rPr>
            </w:pPr>
            <w:r w:rsidRPr="00216FA1">
              <w:rPr>
                <w:rFonts w:ascii="宋体" w:hAnsi="宋体" w:cs="宋体" w:hint="eastAsia"/>
                <w:szCs w:val="21"/>
              </w:rPr>
              <w:t>0.12%</w:t>
            </w:r>
          </w:p>
        </w:tc>
        <w:tc>
          <w:tcPr>
            <w:tcW w:w="909" w:type="dxa"/>
            <w:tcBorders>
              <w:top w:val="single" w:sz="4" w:space="0" w:color="000000"/>
              <w:left w:val="single" w:sz="4" w:space="0" w:color="000000"/>
              <w:bottom w:val="single" w:sz="4" w:space="0" w:color="000000"/>
              <w:right w:val="single" w:sz="4" w:space="0" w:color="auto"/>
            </w:tcBorders>
            <w:tcMar>
              <w:top w:w="13" w:type="dxa"/>
              <w:left w:w="13" w:type="dxa"/>
              <w:bottom w:w="0" w:type="dxa"/>
              <w:right w:w="13" w:type="dxa"/>
            </w:tcMar>
            <w:vAlign w:val="center"/>
          </w:tcPr>
          <w:p w:rsidR="003B7E1E" w:rsidRPr="00216FA1" w:rsidRDefault="00AD0E28" w:rsidP="00465661">
            <w:pPr>
              <w:jc w:val="center"/>
              <w:rPr>
                <w:rFonts w:ascii="宋体" w:hAnsi="宋体" w:cs="宋体"/>
                <w:szCs w:val="21"/>
              </w:rPr>
            </w:pPr>
            <w:r>
              <w:rPr>
                <w:rFonts w:ascii="宋体" w:hAnsi="宋体" w:cs="宋体" w:hint="eastAsia"/>
                <w:szCs w:val="21"/>
              </w:rPr>
              <w:t>0.01</w:t>
            </w:r>
            <w:r w:rsidR="003B7E1E" w:rsidRPr="00216FA1">
              <w:rPr>
                <w:rFonts w:ascii="宋体" w:hAnsi="宋体" w:cs="宋体" w:hint="eastAsia"/>
                <w:szCs w:val="21"/>
              </w:rPr>
              <w:t>%</w:t>
            </w:r>
          </w:p>
        </w:tc>
      </w:tr>
    </w:tbl>
    <w:p w:rsidR="00343E42" w:rsidRDefault="00343E42" w:rsidP="00343E42">
      <w:pPr>
        <w:adjustRightInd w:val="0"/>
        <w:snapToGrid w:val="0"/>
        <w:spacing w:line="360" w:lineRule="auto"/>
        <w:ind w:left="420"/>
        <w:rPr>
          <w:rFonts w:ascii="宋体" w:hAnsi="宋体"/>
          <w:color w:val="000000"/>
          <w:szCs w:val="21"/>
        </w:rPr>
      </w:pPr>
    </w:p>
    <w:p w:rsidR="00343E42" w:rsidRDefault="00343E42" w:rsidP="00343E42">
      <w:pPr>
        <w:numPr>
          <w:ilvl w:val="0"/>
          <w:numId w:val="1"/>
        </w:numPr>
        <w:tabs>
          <w:tab w:val="clear" w:pos="420"/>
          <w:tab w:val="num" w:pos="720"/>
        </w:tabs>
        <w:adjustRightInd w:val="0"/>
        <w:snapToGrid w:val="0"/>
        <w:spacing w:line="360" w:lineRule="auto"/>
        <w:ind w:hanging="60"/>
        <w:rPr>
          <w:rFonts w:ascii="宋体" w:hAnsi="宋体"/>
          <w:color w:val="000000"/>
          <w:szCs w:val="21"/>
        </w:rPr>
      </w:pPr>
      <w:r w:rsidRPr="001443D9">
        <w:rPr>
          <w:rFonts w:ascii="宋体" w:hAnsi="宋体" w:hint="eastAsia"/>
          <w:color w:val="000000"/>
          <w:szCs w:val="21"/>
        </w:rPr>
        <w:t>基金累计净值增长率与业绩比较基准收益率的历史走势对比图</w:t>
      </w:r>
    </w:p>
    <w:p w:rsidR="00343E42" w:rsidRDefault="00343E42" w:rsidP="00343E42">
      <w:r>
        <w:rPr>
          <w:rFonts w:ascii="宋体" w:hAnsi="宋体" w:hint="eastAsia"/>
          <w:noProof/>
          <w:szCs w:val="21"/>
        </w:rPr>
        <w:drawing>
          <wp:inline distT="0" distB="0" distL="0" distR="0">
            <wp:extent cx="3813175" cy="2286000"/>
            <wp:effectExtent l="19050" t="0" r="0" b="0"/>
            <wp:docPr id="2" name="图片 1" descr="temp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mpImage"/>
                    <pic:cNvPicPr>
                      <a:picLocks noChangeAspect="1" noChangeArrowheads="1"/>
                    </pic:cNvPicPr>
                  </pic:nvPicPr>
                  <pic:blipFill>
                    <a:blip r:embed="rId9" cstate="print"/>
                    <a:srcRect/>
                    <a:stretch>
                      <a:fillRect/>
                    </a:stretch>
                  </pic:blipFill>
                  <pic:spPr bwMode="auto">
                    <a:xfrm>
                      <a:off x="0" y="0"/>
                      <a:ext cx="3813175" cy="2286000"/>
                    </a:xfrm>
                    <a:prstGeom prst="rect">
                      <a:avLst/>
                    </a:prstGeom>
                    <a:noFill/>
                    <a:ln w="9525">
                      <a:noFill/>
                      <a:miter lim="800000"/>
                      <a:headEnd/>
                      <a:tailEnd/>
                    </a:ln>
                  </pic:spPr>
                </pic:pic>
              </a:graphicData>
            </a:graphic>
          </wp:inline>
        </w:drawing>
      </w:r>
    </w:p>
    <w:p w:rsidR="00343E42" w:rsidRPr="00FD7EAE" w:rsidRDefault="00343E42" w:rsidP="00343E42">
      <w:pPr>
        <w:tabs>
          <w:tab w:val="left" w:pos="480"/>
        </w:tabs>
        <w:adjustRightInd w:val="0"/>
        <w:snapToGrid w:val="0"/>
        <w:spacing w:line="360" w:lineRule="auto"/>
        <w:ind w:firstLineChars="200" w:firstLine="420"/>
        <w:rPr>
          <w:rFonts w:ascii="宋体" w:hAnsi="宋体"/>
          <w:color w:val="000000"/>
          <w:szCs w:val="21"/>
        </w:rPr>
      </w:pPr>
      <w:r w:rsidRPr="00FD7EAE">
        <w:rPr>
          <w:rFonts w:ascii="宋体" w:hAnsi="宋体" w:hint="eastAsia"/>
          <w:color w:val="000000"/>
          <w:szCs w:val="21"/>
        </w:rPr>
        <w:t>注</w:t>
      </w:r>
      <w:r w:rsidRPr="00FD7EAE">
        <w:rPr>
          <w:rFonts w:ascii="宋体" w:hAnsi="宋体"/>
          <w:color w:val="000000"/>
          <w:szCs w:val="21"/>
        </w:rPr>
        <w:t>:1、基金合同生效起至披露时点不满一年(本基金合同生效日为</w:t>
      </w:r>
      <w:smartTag w:uri="urn:schemas-microsoft-com:office:smarttags" w:element="chsdate">
        <w:smartTagPr>
          <w:attr w:name="IsROCDate" w:val="False"/>
          <w:attr w:name="IsLunarDate" w:val="False"/>
          <w:attr w:name="Day" w:val="9"/>
          <w:attr w:name="Month" w:val="5"/>
          <w:attr w:name="Year" w:val="2013"/>
        </w:smartTagPr>
        <w:r w:rsidRPr="00FD7EAE">
          <w:rPr>
            <w:rFonts w:ascii="宋体" w:hAnsi="宋体"/>
            <w:color w:val="000000"/>
            <w:szCs w:val="21"/>
          </w:rPr>
          <w:t>2013年5月9日</w:t>
        </w:r>
      </w:smartTag>
      <w:r w:rsidRPr="00FD7EAE">
        <w:rPr>
          <w:rFonts w:ascii="宋体" w:hAnsi="宋体"/>
          <w:color w:val="000000"/>
          <w:szCs w:val="21"/>
        </w:rPr>
        <w:t>)。</w:t>
      </w:r>
    </w:p>
    <w:p w:rsidR="00D36961" w:rsidRDefault="00343E42" w:rsidP="00343E42">
      <w:pPr>
        <w:autoSpaceDE w:val="0"/>
        <w:autoSpaceDN w:val="0"/>
        <w:adjustRightInd w:val="0"/>
        <w:snapToGrid w:val="0"/>
        <w:spacing w:line="360" w:lineRule="auto"/>
        <w:ind w:firstLine="480"/>
        <w:rPr>
          <w:rFonts w:ascii="宋体" w:hAnsi="宋体"/>
          <w:color w:val="000000"/>
          <w:szCs w:val="21"/>
        </w:rPr>
      </w:pPr>
      <w:r w:rsidRPr="00FD7EAE">
        <w:rPr>
          <w:rFonts w:ascii="宋体" w:hAnsi="宋体"/>
          <w:color w:val="000000"/>
          <w:szCs w:val="21"/>
        </w:rPr>
        <w:t xml:space="preserve"> </w:t>
      </w:r>
      <w:r w:rsidRPr="00FD7EAE">
        <w:rPr>
          <w:rFonts w:ascii="宋体" w:hAnsi="宋体" w:hint="eastAsia"/>
          <w:color w:val="000000"/>
          <w:szCs w:val="21"/>
        </w:rPr>
        <w:t xml:space="preserve"> </w:t>
      </w:r>
      <w:r w:rsidRPr="00FD7EAE">
        <w:rPr>
          <w:rFonts w:ascii="宋体" w:hAnsi="宋体"/>
          <w:color w:val="000000"/>
          <w:szCs w:val="21"/>
        </w:rPr>
        <w:t xml:space="preserve"> 2、按照基金合同的约定,本基金自基金合同生效日起不超过六个月内完成建仓。本基金的投资范围为具有良好流动性的固定收益类品种,包括国内依法发行交易的国债、金融债、企业债、公司债、央行票据、地方政府债、中期票据、短期融资券、可转换债券(含分离交易可转债)、资产支持证券、次级债、债券回购、银行存款、货币市场工具以及法律法规或中国证监会允许基金投资的其他金融工具(但须符合中国证监会的相关规定)。本基金不直接买入股票、权证等权益类</w:t>
      </w:r>
      <w:r w:rsidRPr="00FD7EAE">
        <w:rPr>
          <w:rFonts w:ascii="宋体" w:hAnsi="宋体" w:hint="eastAsia"/>
          <w:color w:val="000000"/>
          <w:szCs w:val="21"/>
        </w:rPr>
        <w:t>金融工具</w:t>
      </w:r>
      <w:r w:rsidRPr="00FD7EAE">
        <w:rPr>
          <w:rFonts w:ascii="宋体" w:hAnsi="宋体"/>
          <w:color w:val="000000"/>
          <w:szCs w:val="21"/>
        </w:rPr>
        <w:t>,因所持可转换公司债券转股形成的股票、因投资于分离交易可转债而产生的权证,在其可上市交易后不超过20个交易日的时间内卖出。本基金各类资产的投资比例范围为:固定收益类资产的比例不低于基金资产的80%。本基金持有的现金或者到期日在一年以内的政府债券不低于基金资产净值的5%。如法律法规或监管机构以后允许基金投资其他品种,基金管理人在履行适当程序后,可以将其纳入投资范围。截止本报告期末,本基金尚处于建仓期。</w:t>
      </w:r>
    </w:p>
    <w:p w:rsidR="00FB3DD8" w:rsidRPr="005964DD" w:rsidRDefault="00FB3DD8" w:rsidP="00FB3DD8">
      <w:pPr>
        <w:pStyle w:val="1"/>
        <w:spacing w:before="120" w:after="120" w:line="360" w:lineRule="auto"/>
        <w:rPr>
          <w:rFonts w:ascii="宋体"/>
          <w:sz w:val="28"/>
          <w:szCs w:val="28"/>
        </w:rPr>
      </w:pPr>
      <w:bookmarkStart w:id="13" w:name="_Toc136008494"/>
      <w:bookmarkStart w:id="14" w:name="_Toc328843412"/>
      <w:r>
        <w:rPr>
          <w:rFonts w:ascii="宋体" w:hAnsi="宋体" w:cs="宋体" w:hint="eastAsia"/>
          <w:sz w:val="28"/>
          <w:szCs w:val="28"/>
        </w:rPr>
        <w:lastRenderedPageBreak/>
        <w:t>十四、</w:t>
      </w:r>
      <w:r w:rsidRPr="005964DD">
        <w:rPr>
          <w:rFonts w:ascii="宋体" w:hAnsi="宋体" w:cs="宋体" w:hint="eastAsia"/>
          <w:sz w:val="28"/>
          <w:szCs w:val="28"/>
        </w:rPr>
        <w:t>基金</w:t>
      </w:r>
      <w:r>
        <w:rPr>
          <w:rFonts w:ascii="宋体" w:hAnsi="宋体" w:cs="宋体" w:hint="eastAsia"/>
          <w:sz w:val="28"/>
          <w:szCs w:val="28"/>
        </w:rPr>
        <w:t>的</w:t>
      </w:r>
      <w:r w:rsidRPr="005964DD">
        <w:rPr>
          <w:rFonts w:ascii="宋体" w:hAnsi="宋体" w:cs="宋体" w:hint="eastAsia"/>
          <w:sz w:val="28"/>
          <w:szCs w:val="28"/>
        </w:rPr>
        <w:t>费用与税收</w:t>
      </w:r>
      <w:bookmarkEnd w:id="13"/>
      <w:bookmarkEnd w:id="14"/>
    </w:p>
    <w:p w:rsidR="00FB3DD8" w:rsidRPr="007C45EE" w:rsidRDefault="00FB3DD8" w:rsidP="00FB3DD8">
      <w:pPr>
        <w:autoSpaceDE w:val="0"/>
        <w:autoSpaceDN w:val="0"/>
        <w:adjustRightInd w:val="0"/>
        <w:snapToGrid w:val="0"/>
        <w:spacing w:line="360" w:lineRule="auto"/>
        <w:ind w:firstLine="420"/>
        <w:rPr>
          <w:rFonts w:ascii="宋体" w:hAnsi="宋体" w:cs="宋体"/>
          <w:szCs w:val="21"/>
        </w:rPr>
      </w:pPr>
      <w:r w:rsidRPr="007C45EE">
        <w:rPr>
          <w:rFonts w:ascii="宋体" w:hAnsi="宋体" w:cs="宋体" w:hint="eastAsia"/>
          <w:szCs w:val="21"/>
        </w:rPr>
        <w:t>(一)基金费用的种类</w:t>
      </w:r>
    </w:p>
    <w:p w:rsidR="00FB3DD8" w:rsidRPr="007C45EE" w:rsidRDefault="00FB3DD8" w:rsidP="00FB3DD8">
      <w:pPr>
        <w:autoSpaceDE w:val="0"/>
        <w:autoSpaceDN w:val="0"/>
        <w:adjustRightInd w:val="0"/>
        <w:snapToGrid w:val="0"/>
        <w:spacing w:line="360" w:lineRule="auto"/>
        <w:ind w:firstLine="420"/>
        <w:rPr>
          <w:rFonts w:ascii="宋体" w:hAnsi="宋体" w:cs="宋体"/>
          <w:szCs w:val="21"/>
        </w:rPr>
      </w:pPr>
      <w:r w:rsidRPr="007C45EE">
        <w:rPr>
          <w:rFonts w:ascii="宋体" w:hAnsi="宋体" w:cs="宋体" w:hint="eastAsia"/>
          <w:szCs w:val="21"/>
        </w:rPr>
        <w:t>1.基金管理人的管理费；</w:t>
      </w:r>
    </w:p>
    <w:p w:rsidR="00FB3DD8" w:rsidRPr="007C45EE" w:rsidRDefault="00FB3DD8" w:rsidP="00FB3DD8">
      <w:pPr>
        <w:autoSpaceDE w:val="0"/>
        <w:autoSpaceDN w:val="0"/>
        <w:adjustRightInd w:val="0"/>
        <w:snapToGrid w:val="0"/>
        <w:spacing w:line="360" w:lineRule="auto"/>
        <w:ind w:firstLine="420"/>
        <w:rPr>
          <w:rFonts w:ascii="宋体" w:hAnsi="宋体" w:cs="宋体"/>
          <w:szCs w:val="21"/>
        </w:rPr>
      </w:pPr>
      <w:r w:rsidRPr="007C45EE">
        <w:rPr>
          <w:rFonts w:ascii="宋体" w:hAnsi="宋体" w:cs="宋体" w:hint="eastAsia"/>
          <w:szCs w:val="21"/>
        </w:rPr>
        <w:t>2.基金托管人的托管费；</w:t>
      </w:r>
    </w:p>
    <w:p w:rsidR="00FB3DD8" w:rsidRPr="007C45EE" w:rsidRDefault="00FB3DD8" w:rsidP="00FB3DD8">
      <w:pPr>
        <w:autoSpaceDE w:val="0"/>
        <w:autoSpaceDN w:val="0"/>
        <w:adjustRightInd w:val="0"/>
        <w:snapToGrid w:val="0"/>
        <w:spacing w:line="360" w:lineRule="auto"/>
        <w:ind w:firstLine="420"/>
        <w:rPr>
          <w:rFonts w:ascii="宋体" w:hAnsi="宋体" w:cs="宋体"/>
          <w:szCs w:val="21"/>
        </w:rPr>
      </w:pPr>
      <w:r w:rsidRPr="007C45EE">
        <w:rPr>
          <w:rFonts w:ascii="宋体" w:hAnsi="宋体" w:cs="宋体" w:hint="eastAsia"/>
          <w:szCs w:val="21"/>
        </w:rPr>
        <w:t>3.新双盈A的销售服务费；</w:t>
      </w:r>
    </w:p>
    <w:p w:rsidR="00FB3DD8" w:rsidRPr="007C45EE" w:rsidRDefault="00FB3DD8" w:rsidP="00FB3DD8">
      <w:pPr>
        <w:autoSpaceDE w:val="0"/>
        <w:autoSpaceDN w:val="0"/>
        <w:adjustRightInd w:val="0"/>
        <w:snapToGrid w:val="0"/>
        <w:spacing w:line="360" w:lineRule="auto"/>
        <w:ind w:firstLine="420"/>
        <w:rPr>
          <w:rFonts w:ascii="宋体" w:hAnsi="宋体" w:cs="宋体"/>
          <w:szCs w:val="21"/>
        </w:rPr>
      </w:pPr>
      <w:r w:rsidRPr="007C45EE">
        <w:rPr>
          <w:rFonts w:ascii="宋体" w:hAnsi="宋体" w:cs="宋体" w:hint="eastAsia"/>
          <w:szCs w:val="21"/>
        </w:rPr>
        <w:t>4.</w:t>
      </w:r>
      <w:r w:rsidRPr="007C45EE">
        <w:rPr>
          <w:rFonts w:ascii="宋体" w:hAnsi="宋体" w:cs="宋体"/>
          <w:szCs w:val="21"/>
        </w:rPr>
        <w:t>基金财产拨划支付的银行费用；</w:t>
      </w:r>
    </w:p>
    <w:p w:rsidR="00FB3DD8" w:rsidRPr="007C45EE" w:rsidRDefault="00FB3DD8" w:rsidP="00FB3DD8">
      <w:pPr>
        <w:autoSpaceDE w:val="0"/>
        <w:autoSpaceDN w:val="0"/>
        <w:adjustRightInd w:val="0"/>
        <w:snapToGrid w:val="0"/>
        <w:spacing w:line="360" w:lineRule="auto"/>
        <w:ind w:firstLine="420"/>
        <w:rPr>
          <w:rFonts w:ascii="宋体" w:hAnsi="宋体" w:cs="宋体"/>
          <w:szCs w:val="21"/>
        </w:rPr>
      </w:pPr>
      <w:r w:rsidRPr="007C45EE">
        <w:rPr>
          <w:rFonts w:ascii="宋体" w:hAnsi="宋体" w:cs="宋体" w:hint="eastAsia"/>
          <w:szCs w:val="21"/>
        </w:rPr>
        <w:t>5.基金合同生效后的基金信息披露费用；</w:t>
      </w:r>
    </w:p>
    <w:p w:rsidR="00FB3DD8" w:rsidRPr="007C45EE" w:rsidRDefault="00FB3DD8" w:rsidP="00FB3DD8">
      <w:pPr>
        <w:autoSpaceDE w:val="0"/>
        <w:autoSpaceDN w:val="0"/>
        <w:adjustRightInd w:val="0"/>
        <w:snapToGrid w:val="0"/>
        <w:spacing w:line="360" w:lineRule="auto"/>
        <w:ind w:firstLine="420"/>
        <w:rPr>
          <w:rFonts w:ascii="宋体" w:hAnsi="宋体" w:cs="宋体"/>
          <w:szCs w:val="21"/>
        </w:rPr>
      </w:pPr>
      <w:r w:rsidRPr="007C45EE">
        <w:rPr>
          <w:rFonts w:ascii="宋体" w:hAnsi="宋体" w:cs="宋体" w:hint="eastAsia"/>
          <w:szCs w:val="21"/>
        </w:rPr>
        <w:t>6.基金份额持有人大会费用；</w:t>
      </w:r>
    </w:p>
    <w:p w:rsidR="00FB3DD8" w:rsidRPr="007C45EE" w:rsidRDefault="00FB3DD8" w:rsidP="00FB3DD8">
      <w:pPr>
        <w:autoSpaceDE w:val="0"/>
        <w:autoSpaceDN w:val="0"/>
        <w:adjustRightInd w:val="0"/>
        <w:snapToGrid w:val="0"/>
        <w:spacing w:line="360" w:lineRule="auto"/>
        <w:ind w:firstLine="420"/>
        <w:rPr>
          <w:rFonts w:ascii="宋体" w:hAnsi="宋体" w:cs="宋体"/>
          <w:szCs w:val="21"/>
        </w:rPr>
      </w:pPr>
      <w:r w:rsidRPr="007C45EE">
        <w:rPr>
          <w:rFonts w:ascii="宋体" w:hAnsi="宋体" w:cs="宋体" w:hint="eastAsia"/>
          <w:szCs w:val="21"/>
        </w:rPr>
        <w:t>7.基金合同生效后与基金有关的会计师费和律师费；</w:t>
      </w:r>
    </w:p>
    <w:p w:rsidR="00FB3DD8" w:rsidRPr="007C45EE" w:rsidRDefault="00FB3DD8" w:rsidP="00FB3DD8">
      <w:pPr>
        <w:autoSpaceDE w:val="0"/>
        <w:autoSpaceDN w:val="0"/>
        <w:adjustRightInd w:val="0"/>
        <w:snapToGrid w:val="0"/>
        <w:spacing w:line="360" w:lineRule="auto"/>
        <w:ind w:firstLine="420"/>
        <w:rPr>
          <w:rFonts w:ascii="宋体" w:hAnsi="宋体" w:cs="宋体"/>
          <w:szCs w:val="21"/>
        </w:rPr>
      </w:pPr>
      <w:r w:rsidRPr="007C45EE">
        <w:rPr>
          <w:rFonts w:ascii="宋体" w:hAnsi="宋体" w:cs="宋体" w:hint="eastAsia"/>
          <w:szCs w:val="21"/>
        </w:rPr>
        <w:t>8.基金的证券交易费用；</w:t>
      </w:r>
    </w:p>
    <w:p w:rsidR="00FB3DD8" w:rsidRPr="007C45EE" w:rsidRDefault="00FB3DD8" w:rsidP="00FB3DD8">
      <w:pPr>
        <w:autoSpaceDE w:val="0"/>
        <w:autoSpaceDN w:val="0"/>
        <w:adjustRightInd w:val="0"/>
        <w:snapToGrid w:val="0"/>
        <w:spacing w:line="360" w:lineRule="auto"/>
        <w:ind w:firstLine="420"/>
        <w:rPr>
          <w:rFonts w:ascii="宋体" w:hAnsi="宋体" w:cs="宋体"/>
          <w:szCs w:val="21"/>
        </w:rPr>
      </w:pPr>
      <w:r w:rsidRPr="007C45EE">
        <w:rPr>
          <w:rFonts w:ascii="宋体" w:hAnsi="宋体" w:cs="宋体" w:hint="eastAsia"/>
          <w:szCs w:val="21"/>
        </w:rPr>
        <w:t>9.基金的开户费用、账户维护费用；</w:t>
      </w:r>
    </w:p>
    <w:p w:rsidR="00FB3DD8" w:rsidRPr="007C45EE" w:rsidRDefault="00FB3DD8" w:rsidP="00FB3DD8">
      <w:pPr>
        <w:autoSpaceDE w:val="0"/>
        <w:autoSpaceDN w:val="0"/>
        <w:adjustRightInd w:val="0"/>
        <w:snapToGrid w:val="0"/>
        <w:spacing w:line="360" w:lineRule="auto"/>
        <w:ind w:firstLine="420"/>
        <w:rPr>
          <w:rFonts w:ascii="宋体" w:hAnsi="宋体" w:cs="宋体"/>
          <w:szCs w:val="21"/>
        </w:rPr>
      </w:pPr>
      <w:r w:rsidRPr="007C45EE">
        <w:rPr>
          <w:rFonts w:ascii="宋体" w:hAnsi="宋体" w:cs="宋体" w:hint="eastAsia"/>
          <w:szCs w:val="21"/>
        </w:rPr>
        <w:t>10.依法可以</w:t>
      </w:r>
      <w:r w:rsidRPr="007C45EE">
        <w:rPr>
          <w:rFonts w:ascii="宋体" w:hAnsi="宋体" w:cs="宋体"/>
          <w:szCs w:val="21"/>
        </w:rPr>
        <w:t>在基金财产中列支的</w:t>
      </w:r>
      <w:r w:rsidRPr="007C45EE">
        <w:rPr>
          <w:rFonts w:ascii="宋体" w:hAnsi="宋体" w:cs="宋体" w:hint="eastAsia"/>
          <w:szCs w:val="21"/>
        </w:rPr>
        <w:t>其他费用。</w:t>
      </w:r>
    </w:p>
    <w:p w:rsidR="00FB3DD8" w:rsidRPr="007C45EE" w:rsidRDefault="00FB3DD8" w:rsidP="00FB3DD8">
      <w:pPr>
        <w:autoSpaceDE w:val="0"/>
        <w:autoSpaceDN w:val="0"/>
        <w:adjustRightInd w:val="0"/>
        <w:snapToGrid w:val="0"/>
        <w:spacing w:line="360" w:lineRule="auto"/>
        <w:ind w:firstLine="420"/>
        <w:rPr>
          <w:rFonts w:ascii="宋体" w:hAnsi="宋体" w:cs="宋体"/>
          <w:szCs w:val="21"/>
        </w:rPr>
      </w:pPr>
      <w:r w:rsidRPr="007C45EE">
        <w:rPr>
          <w:rFonts w:ascii="宋体" w:hAnsi="宋体" w:cs="宋体" w:hint="eastAsia"/>
          <w:szCs w:val="21"/>
        </w:rPr>
        <w:t>(二)上述基金费用由基金管理人在法律规定的范围内参照公允的市场价格确定，法律法规另有规定时从其规定。</w:t>
      </w:r>
    </w:p>
    <w:p w:rsidR="00FB3DD8" w:rsidRPr="007C45EE" w:rsidRDefault="00FB3DD8" w:rsidP="00FB3DD8">
      <w:pPr>
        <w:autoSpaceDE w:val="0"/>
        <w:autoSpaceDN w:val="0"/>
        <w:adjustRightInd w:val="0"/>
        <w:snapToGrid w:val="0"/>
        <w:spacing w:line="360" w:lineRule="auto"/>
        <w:ind w:firstLine="420"/>
        <w:rPr>
          <w:rFonts w:ascii="宋体" w:hAnsi="宋体" w:cs="宋体"/>
          <w:szCs w:val="21"/>
        </w:rPr>
      </w:pPr>
      <w:r w:rsidRPr="007C45EE">
        <w:rPr>
          <w:rFonts w:ascii="宋体" w:hAnsi="宋体" w:cs="宋体" w:hint="eastAsia"/>
          <w:szCs w:val="21"/>
        </w:rPr>
        <w:t>(三)基金费用计提方法、计提标准和支付方式</w:t>
      </w:r>
    </w:p>
    <w:p w:rsidR="00FB3DD8" w:rsidRPr="007C45EE" w:rsidRDefault="00FB3DD8" w:rsidP="00FB3DD8">
      <w:pPr>
        <w:autoSpaceDE w:val="0"/>
        <w:autoSpaceDN w:val="0"/>
        <w:adjustRightInd w:val="0"/>
        <w:snapToGrid w:val="0"/>
        <w:spacing w:line="360" w:lineRule="auto"/>
        <w:ind w:firstLine="420"/>
        <w:rPr>
          <w:rFonts w:ascii="宋体" w:hAnsi="宋体" w:cs="宋体"/>
          <w:szCs w:val="21"/>
        </w:rPr>
      </w:pPr>
      <w:r w:rsidRPr="007C45EE">
        <w:rPr>
          <w:rFonts w:ascii="宋体" w:hAnsi="宋体" w:cs="宋体"/>
          <w:szCs w:val="21"/>
        </w:rPr>
        <w:t>1</w:t>
      </w:r>
      <w:r w:rsidRPr="007C45EE">
        <w:rPr>
          <w:rFonts w:ascii="宋体" w:hAnsi="宋体" w:cs="宋体" w:hint="eastAsia"/>
          <w:szCs w:val="21"/>
        </w:rPr>
        <w:t>.基金管理人的管理费</w:t>
      </w:r>
    </w:p>
    <w:p w:rsidR="00FB3DD8" w:rsidRPr="007C45EE" w:rsidRDefault="00FB3DD8" w:rsidP="00FB3DD8">
      <w:pPr>
        <w:autoSpaceDE w:val="0"/>
        <w:autoSpaceDN w:val="0"/>
        <w:adjustRightInd w:val="0"/>
        <w:snapToGrid w:val="0"/>
        <w:spacing w:line="360" w:lineRule="auto"/>
        <w:ind w:firstLine="420"/>
        <w:rPr>
          <w:rFonts w:ascii="宋体" w:hAnsi="宋体" w:cs="宋体"/>
          <w:szCs w:val="21"/>
        </w:rPr>
      </w:pPr>
      <w:r w:rsidRPr="007C45EE">
        <w:rPr>
          <w:rFonts w:ascii="宋体" w:hAnsi="宋体" w:cs="宋体" w:hint="eastAsia"/>
          <w:szCs w:val="21"/>
        </w:rPr>
        <w:t>在通常情况下，基金管理费按前一日基金资产净值的</w:t>
      </w:r>
      <w:r w:rsidRPr="007C45EE">
        <w:rPr>
          <w:rFonts w:ascii="宋体" w:hAnsi="宋体" w:cs="宋体"/>
          <w:szCs w:val="21"/>
        </w:rPr>
        <w:t>0.</w:t>
      </w:r>
      <w:r>
        <w:rPr>
          <w:rFonts w:ascii="宋体" w:hAnsi="宋体" w:cs="宋体" w:hint="eastAsia"/>
          <w:szCs w:val="21"/>
        </w:rPr>
        <w:t>7</w:t>
      </w:r>
      <w:r w:rsidRPr="007C45EE">
        <w:rPr>
          <w:rFonts w:ascii="宋体" w:hAnsi="宋体" w:cs="宋体"/>
          <w:szCs w:val="21"/>
        </w:rPr>
        <w:t>%</w:t>
      </w:r>
      <w:r w:rsidRPr="007C45EE">
        <w:rPr>
          <w:rFonts w:ascii="宋体" w:hAnsi="宋体" w:cs="宋体" w:hint="eastAsia"/>
          <w:szCs w:val="21"/>
        </w:rPr>
        <w:t>年费率计提。计算方法如下：</w:t>
      </w:r>
    </w:p>
    <w:p w:rsidR="00FB3DD8" w:rsidRPr="007C45EE" w:rsidRDefault="00FB3DD8" w:rsidP="00FB3DD8">
      <w:pPr>
        <w:autoSpaceDE w:val="0"/>
        <w:autoSpaceDN w:val="0"/>
        <w:adjustRightInd w:val="0"/>
        <w:snapToGrid w:val="0"/>
        <w:spacing w:line="360" w:lineRule="auto"/>
        <w:ind w:firstLine="420"/>
        <w:rPr>
          <w:rFonts w:ascii="宋体" w:hAnsi="宋体" w:cs="宋体"/>
          <w:szCs w:val="21"/>
        </w:rPr>
      </w:pPr>
      <w:r w:rsidRPr="007C45EE">
        <w:rPr>
          <w:rFonts w:ascii="宋体" w:hAnsi="宋体" w:cs="宋体"/>
          <w:szCs w:val="21"/>
        </w:rPr>
        <w:t>H</w:t>
      </w:r>
      <w:r w:rsidRPr="007C45EE">
        <w:rPr>
          <w:rFonts w:ascii="宋体" w:hAnsi="宋体" w:cs="宋体" w:hint="eastAsia"/>
          <w:szCs w:val="21"/>
        </w:rPr>
        <w:t>＝</w:t>
      </w:r>
      <w:r w:rsidRPr="007C45EE">
        <w:rPr>
          <w:rFonts w:ascii="宋体" w:hAnsi="宋体" w:cs="宋体"/>
          <w:szCs w:val="21"/>
        </w:rPr>
        <w:t>E</w:t>
      </w:r>
      <w:r w:rsidRPr="007C45EE">
        <w:rPr>
          <w:rFonts w:ascii="宋体" w:hAnsi="宋体" w:cs="宋体" w:hint="eastAsia"/>
          <w:szCs w:val="21"/>
        </w:rPr>
        <w:t>×年管理费率÷当年天数</w:t>
      </w:r>
    </w:p>
    <w:p w:rsidR="00FB3DD8" w:rsidRPr="007C45EE" w:rsidRDefault="00FB3DD8" w:rsidP="00FB3DD8">
      <w:pPr>
        <w:autoSpaceDE w:val="0"/>
        <w:autoSpaceDN w:val="0"/>
        <w:adjustRightInd w:val="0"/>
        <w:snapToGrid w:val="0"/>
        <w:spacing w:line="360" w:lineRule="auto"/>
        <w:ind w:firstLine="420"/>
        <w:rPr>
          <w:rFonts w:ascii="宋体" w:hAnsi="宋体" w:cs="宋体"/>
          <w:szCs w:val="21"/>
        </w:rPr>
      </w:pPr>
      <w:r w:rsidRPr="007C45EE">
        <w:rPr>
          <w:rFonts w:ascii="宋体" w:hAnsi="宋体" w:cs="宋体"/>
          <w:szCs w:val="21"/>
        </w:rPr>
        <w:t>H</w:t>
      </w:r>
      <w:r w:rsidRPr="007C45EE">
        <w:rPr>
          <w:rFonts w:ascii="宋体" w:hAnsi="宋体" w:cs="宋体" w:hint="eastAsia"/>
          <w:szCs w:val="21"/>
        </w:rPr>
        <w:t>为每日应计提的基金管理费</w:t>
      </w:r>
    </w:p>
    <w:p w:rsidR="00FB3DD8" w:rsidRPr="007C45EE" w:rsidRDefault="00FB3DD8" w:rsidP="00FB3DD8">
      <w:pPr>
        <w:autoSpaceDE w:val="0"/>
        <w:autoSpaceDN w:val="0"/>
        <w:adjustRightInd w:val="0"/>
        <w:snapToGrid w:val="0"/>
        <w:spacing w:line="360" w:lineRule="auto"/>
        <w:ind w:firstLine="420"/>
        <w:rPr>
          <w:rFonts w:ascii="宋体" w:hAnsi="宋体" w:cs="宋体"/>
          <w:szCs w:val="21"/>
        </w:rPr>
      </w:pPr>
      <w:r w:rsidRPr="007C45EE">
        <w:rPr>
          <w:rFonts w:ascii="宋体" w:hAnsi="宋体" w:cs="宋体"/>
          <w:szCs w:val="21"/>
        </w:rPr>
        <w:t>E</w:t>
      </w:r>
      <w:r w:rsidRPr="007C45EE">
        <w:rPr>
          <w:rFonts w:ascii="宋体" w:hAnsi="宋体" w:cs="宋体" w:hint="eastAsia"/>
          <w:szCs w:val="21"/>
        </w:rPr>
        <w:t>为前一日基金资产净值</w:t>
      </w:r>
    </w:p>
    <w:p w:rsidR="00FB3DD8" w:rsidRPr="007C45EE" w:rsidRDefault="00FB3DD8" w:rsidP="00FB3DD8">
      <w:pPr>
        <w:autoSpaceDE w:val="0"/>
        <w:autoSpaceDN w:val="0"/>
        <w:adjustRightInd w:val="0"/>
        <w:snapToGrid w:val="0"/>
        <w:spacing w:line="360" w:lineRule="auto"/>
        <w:ind w:firstLine="420"/>
        <w:rPr>
          <w:rFonts w:ascii="宋体" w:hAnsi="宋体" w:cs="宋体"/>
          <w:szCs w:val="21"/>
        </w:rPr>
      </w:pPr>
      <w:r w:rsidRPr="007C45EE">
        <w:rPr>
          <w:rFonts w:ascii="宋体" w:hAnsi="宋体" w:cs="宋体" w:hint="eastAsia"/>
          <w:szCs w:val="21"/>
        </w:rPr>
        <w:t>基金管理费每日计提，按月支付。由托管人根据与管理人核对一致的财务数据，自动在月初五个工作日内、按照指定的帐户路径进行资金支付，管理人无需再出具资金划拨指令。若遇法定节假日、休息日等，支付日期顺延。费用自动扣划后，管理人应进行核对，如发现数据不符，及时联系托管人协商解决。</w:t>
      </w:r>
    </w:p>
    <w:p w:rsidR="00FB3DD8" w:rsidRPr="007C45EE" w:rsidRDefault="00FB3DD8" w:rsidP="00FB3DD8">
      <w:pPr>
        <w:autoSpaceDE w:val="0"/>
        <w:autoSpaceDN w:val="0"/>
        <w:adjustRightInd w:val="0"/>
        <w:snapToGrid w:val="0"/>
        <w:spacing w:line="360" w:lineRule="auto"/>
        <w:ind w:firstLine="420"/>
        <w:rPr>
          <w:rFonts w:ascii="宋体" w:hAnsi="宋体" w:cs="宋体"/>
          <w:szCs w:val="21"/>
        </w:rPr>
      </w:pPr>
      <w:r w:rsidRPr="007C45EE">
        <w:rPr>
          <w:rFonts w:ascii="宋体" w:hAnsi="宋体" w:cs="宋体" w:hint="eastAsia"/>
          <w:szCs w:val="21"/>
        </w:rPr>
        <w:t>2.基金托管人的托管费</w:t>
      </w:r>
    </w:p>
    <w:p w:rsidR="00FB3DD8" w:rsidRPr="007C45EE" w:rsidRDefault="00FB3DD8" w:rsidP="00FB3DD8">
      <w:pPr>
        <w:autoSpaceDE w:val="0"/>
        <w:autoSpaceDN w:val="0"/>
        <w:adjustRightInd w:val="0"/>
        <w:snapToGrid w:val="0"/>
        <w:spacing w:line="360" w:lineRule="auto"/>
        <w:ind w:firstLine="420"/>
        <w:rPr>
          <w:rFonts w:ascii="宋体" w:hAnsi="宋体" w:cs="宋体"/>
          <w:szCs w:val="21"/>
        </w:rPr>
      </w:pPr>
      <w:r w:rsidRPr="007C45EE">
        <w:rPr>
          <w:rFonts w:ascii="宋体" w:hAnsi="宋体" w:cs="宋体" w:hint="eastAsia"/>
          <w:szCs w:val="21"/>
        </w:rPr>
        <w:t>在通常情况下，基金托管费按前一日基金资产净值的</w:t>
      </w:r>
      <w:r w:rsidRPr="007C45EE">
        <w:rPr>
          <w:rFonts w:ascii="宋体" w:hAnsi="宋体" w:cs="宋体"/>
          <w:szCs w:val="21"/>
        </w:rPr>
        <w:t>0.</w:t>
      </w:r>
      <w:r>
        <w:rPr>
          <w:rFonts w:ascii="宋体" w:hAnsi="宋体" w:cs="宋体" w:hint="eastAsia"/>
          <w:szCs w:val="21"/>
        </w:rPr>
        <w:t>2</w:t>
      </w:r>
      <w:r w:rsidRPr="007C45EE">
        <w:rPr>
          <w:rFonts w:ascii="宋体" w:hAnsi="宋体" w:cs="宋体" w:hint="eastAsia"/>
          <w:szCs w:val="21"/>
        </w:rPr>
        <w:t>%年费率计提。计算方法如下：</w:t>
      </w:r>
    </w:p>
    <w:p w:rsidR="00FB3DD8" w:rsidRPr="007C45EE" w:rsidRDefault="00FB3DD8" w:rsidP="00FB3DD8">
      <w:pPr>
        <w:autoSpaceDE w:val="0"/>
        <w:autoSpaceDN w:val="0"/>
        <w:adjustRightInd w:val="0"/>
        <w:snapToGrid w:val="0"/>
        <w:spacing w:line="360" w:lineRule="auto"/>
        <w:ind w:firstLine="420"/>
        <w:rPr>
          <w:rFonts w:ascii="宋体" w:hAnsi="宋体" w:cs="宋体"/>
          <w:szCs w:val="21"/>
        </w:rPr>
      </w:pPr>
      <w:r w:rsidRPr="007C45EE">
        <w:rPr>
          <w:rFonts w:ascii="宋体" w:hAnsi="宋体" w:cs="宋体"/>
          <w:szCs w:val="21"/>
        </w:rPr>
        <w:t>H</w:t>
      </w:r>
      <w:r w:rsidRPr="007C45EE">
        <w:rPr>
          <w:rFonts w:ascii="宋体" w:hAnsi="宋体" w:cs="宋体" w:hint="eastAsia"/>
          <w:szCs w:val="21"/>
        </w:rPr>
        <w:t>＝</w:t>
      </w:r>
      <w:r w:rsidRPr="007C45EE">
        <w:rPr>
          <w:rFonts w:ascii="宋体" w:hAnsi="宋体" w:cs="宋体"/>
          <w:szCs w:val="21"/>
        </w:rPr>
        <w:t>E</w:t>
      </w:r>
      <w:r w:rsidRPr="007C45EE">
        <w:rPr>
          <w:rFonts w:ascii="宋体" w:hAnsi="宋体" w:cs="宋体" w:hint="eastAsia"/>
          <w:szCs w:val="21"/>
        </w:rPr>
        <w:t>×年托管费率÷当年天数</w:t>
      </w:r>
    </w:p>
    <w:p w:rsidR="00FB3DD8" w:rsidRPr="007C45EE" w:rsidRDefault="00FB3DD8" w:rsidP="00FB3DD8">
      <w:pPr>
        <w:autoSpaceDE w:val="0"/>
        <w:autoSpaceDN w:val="0"/>
        <w:adjustRightInd w:val="0"/>
        <w:snapToGrid w:val="0"/>
        <w:spacing w:line="360" w:lineRule="auto"/>
        <w:ind w:firstLine="420"/>
        <w:rPr>
          <w:rFonts w:ascii="宋体" w:hAnsi="宋体" w:cs="宋体"/>
          <w:szCs w:val="21"/>
        </w:rPr>
      </w:pPr>
      <w:r w:rsidRPr="007C45EE">
        <w:rPr>
          <w:rFonts w:ascii="宋体" w:hAnsi="宋体" w:cs="宋体"/>
          <w:szCs w:val="21"/>
        </w:rPr>
        <w:t>H</w:t>
      </w:r>
      <w:r w:rsidRPr="007C45EE">
        <w:rPr>
          <w:rFonts w:ascii="宋体" w:hAnsi="宋体" w:cs="宋体" w:hint="eastAsia"/>
          <w:szCs w:val="21"/>
        </w:rPr>
        <w:t>为每日应计提的基金托管费</w:t>
      </w:r>
    </w:p>
    <w:p w:rsidR="00FB3DD8" w:rsidRPr="007C45EE" w:rsidRDefault="00FB3DD8" w:rsidP="00FB3DD8">
      <w:pPr>
        <w:autoSpaceDE w:val="0"/>
        <w:autoSpaceDN w:val="0"/>
        <w:adjustRightInd w:val="0"/>
        <w:snapToGrid w:val="0"/>
        <w:spacing w:line="360" w:lineRule="auto"/>
        <w:ind w:firstLine="420"/>
        <w:rPr>
          <w:rFonts w:ascii="宋体" w:hAnsi="宋体" w:cs="宋体"/>
          <w:szCs w:val="21"/>
        </w:rPr>
      </w:pPr>
      <w:r w:rsidRPr="007C45EE">
        <w:rPr>
          <w:rFonts w:ascii="宋体" w:hAnsi="宋体" w:cs="宋体"/>
          <w:szCs w:val="21"/>
        </w:rPr>
        <w:t>E</w:t>
      </w:r>
      <w:r w:rsidRPr="007C45EE">
        <w:rPr>
          <w:rFonts w:ascii="宋体" w:hAnsi="宋体" w:cs="宋体" w:hint="eastAsia"/>
          <w:szCs w:val="21"/>
        </w:rPr>
        <w:t>为前一日基金资产净值</w:t>
      </w:r>
    </w:p>
    <w:p w:rsidR="00FB3DD8" w:rsidRPr="007C45EE" w:rsidRDefault="00FB3DD8" w:rsidP="00FB3DD8">
      <w:pPr>
        <w:autoSpaceDE w:val="0"/>
        <w:autoSpaceDN w:val="0"/>
        <w:adjustRightInd w:val="0"/>
        <w:snapToGrid w:val="0"/>
        <w:spacing w:line="360" w:lineRule="auto"/>
        <w:ind w:firstLine="420"/>
        <w:rPr>
          <w:rFonts w:ascii="宋体" w:hAnsi="宋体" w:cs="宋体"/>
          <w:szCs w:val="21"/>
        </w:rPr>
      </w:pPr>
      <w:r w:rsidRPr="007C45EE">
        <w:rPr>
          <w:rFonts w:ascii="宋体" w:hAnsi="宋体" w:cs="宋体" w:hint="eastAsia"/>
          <w:szCs w:val="21"/>
        </w:rPr>
        <w:t>基金托管费每日计提，按月支付。由托管人根据与管理人核对一致的财务数据，自动在月初五个工作日内、按照指定的帐户路径进行资金支付，管理人无需再出具资金划拨指令。若遇法定节假日、休息日等，支付日期顺延。费用自动扣划后，管理人应进行核对，如发现数据不符，及时联系托管人协商解决。</w:t>
      </w:r>
    </w:p>
    <w:p w:rsidR="00FB3DD8" w:rsidRPr="007C45EE" w:rsidRDefault="00FB3DD8" w:rsidP="00FB3DD8">
      <w:pPr>
        <w:autoSpaceDE w:val="0"/>
        <w:autoSpaceDN w:val="0"/>
        <w:adjustRightInd w:val="0"/>
        <w:snapToGrid w:val="0"/>
        <w:spacing w:line="360" w:lineRule="auto"/>
        <w:ind w:firstLine="420"/>
        <w:rPr>
          <w:rFonts w:ascii="宋体" w:hAnsi="宋体" w:cs="宋体"/>
          <w:szCs w:val="21"/>
        </w:rPr>
      </w:pPr>
      <w:r w:rsidRPr="007C45EE">
        <w:rPr>
          <w:rFonts w:ascii="宋体" w:hAnsi="宋体" w:cs="宋体" w:hint="eastAsia"/>
          <w:szCs w:val="21"/>
        </w:rPr>
        <w:lastRenderedPageBreak/>
        <w:t>3.新双盈A的销售服务费</w:t>
      </w:r>
    </w:p>
    <w:p w:rsidR="00FB3DD8" w:rsidRPr="007C45EE" w:rsidRDefault="00FB3DD8" w:rsidP="00FB3DD8">
      <w:pPr>
        <w:autoSpaceDE w:val="0"/>
        <w:autoSpaceDN w:val="0"/>
        <w:adjustRightInd w:val="0"/>
        <w:snapToGrid w:val="0"/>
        <w:spacing w:line="360" w:lineRule="auto"/>
        <w:ind w:firstLine="420"/>
        <w:rPr>
          <w:rFonts w:ascii="宋体" w:hAnsi="宋体" w:cs="宋体"/>
          <w:szCs w:val="21"/>
        </w:rPr>
      </w:pPr>
      <w:r w:rsidRPr="007C45EE">
        <w:rPr>
          <w:rFonts w:ascii="宋体" w:hAnsi="宋体" w:cs="宋体" w:hint="eastAsia"/>
          <w:szCs w:val="21"/>
        </w:rPr>
        <w:t>新双盈A的年销售服务费率为0.</w:t>
      </w:r>
      <w:r>
        <w:rPr>
          <w:rFonts w:ascii="宋体" w:hAnsi="宋体" w:cs="宋体" w:hint="eastAsia"/>
          <w:szCs w:val="21"/>
        </w:rPr>
        <w:t>4</w:t>
      </w:r>
      <w:r w:rsidRPr="007C45EE">
        <w:rPr>
          <w:rFonts w:ascii="宋体" w:hAnsi="宋体" w:cs="宋体" w:hint="eastAsia"/>
          <w:szCs w:val="21"/>
        </w:rPr>
        <w:t>%，新双盈B不收取销售服务费。</w:t>
      </w:r>
    </w:p>
    <w:p w:rsidR="00FB3DD8" w:rsidRPr="007C45EE" w:rsidRDefault="00FB3DD8" w:rsidP="00FB3DD8">
      <w:pPr>
        <w:autoSpaceDE w:val="0"/>
        <w:autoSpaceDN w:val="0"/>
        <w:adjustRightInd w:val="0"/>
        <w:snapToGrid w:val="0"/>
        <w:spacing w:line="360" w:lineRule="auto"/>
        <w:ind w:firstLine="420"/>
        <w:rPr>
          <w:rFonts w:ascii="宋体" w:hAnsi="宋体" w:cs="宋体"/>
          <w:szCs w:val="21"/>
        </w:rPr>
      </w:pPr>
      <w:r w:rsidRPr="007C45EE">
        <w:rPr>
          <w:rFonts w:ascii="宋体" w:hAnsi="宋体" w:cs="宋体" w:hint="eastAsia"/>
          <w:szCs w:val="21"/>
        </w:rPr>
        <w:t>销售服务费用于支付销售机构佣金、基金的营销费用以及基金份额持有人服务费等。</w:t>
      </w:r>
    </w:p>
    <w:p w:rsidR="00FB3DD8" w:rsidRPr="007C45EE" w:rsidRDefault="00FB3DD8" w:rsidP="00FB3DD8">
      <w:pPr>
        <w:autoSpaceDE w:val="0"/>
        <w:autoSpaceDN w:val="0"/>
        <w:adjustRightInd w:val="0"/>
        <w:snapToGrid w:val="0"/>
        <w:spacing w:line="360" w:lineRule="auto"/>
        <w:ind w:firstLine="420"/>
        <w:rPr>
          <w:rFonts w:ascii="宋体" w:hAnsi="宋体" w:cs="宋体"/>
          <w:szCs w:val="21"/>
        </w:rPr>
      </w:pPr>
      <w:r w:rsidRPr="007C45EE">
        <w:rPr>
          <w:rFonts w:ascii="宋体" w:hAnsi="宋体" w:cs="宋体" w:hint="eastAsia"/>
          <w:szCs w:val="21"/>
        </w:rPr>
        <w:t>在通常情况下，新双盈A的销售服务费按前一日新双盈A资产净值的0.</w:t>
      </w:r>
      <w:r>
        <w:rPr>
          <w:rFonts w:ascii="宋体" w:hAnsi="宋体" w:cs="宋体" w:hint="eastAsia"/>
          <w:szCs w:val="21"/>
        </w:rPr>
        <w:t>4</w:t>
      </w:r>
      <w:r w:rsidRPr="007C45EE">
        <w:rPr>
          <w:rFonts w:ascii="宋体" w:hAnsi="宋体" w:cs="宋体" w:hint="eastAsia"/>
          <w:szCs w:val="21"/>
        </w:rPr>
        <w:t>% 年费率计提。计算方法如下：</w:t>
      </w:r>
    </w:p>
    <w:p w:rsidR="00FB3DD8" w:rsidRPr="007C45EE" w:rsidRDefault="00FB3DD8" w:rsidP="00FB3DD8">
      <w:pPr>
        <w:autoSpaceDE w:val="0"/>
        <w:autoSpaceDN w:val="0"/>
        <w:adjustRightInd w:val="0"/>
        <w:snapToGrid w:val="0"/>
        <w:spacing w:line="360" w:lineRule="auto"/>
        <w:ind w:firstLine="420"/>
        <w:rPr>
          <w:rFonts w:ascii="宋体" w:hAnsi="宋体" w:cs="宋体"/>
          <w:szCs w:val="21"/>
        </w:rPr>
      </w:pPr>
      <w:r w:rsidRPr="007C45EE">
        <w:rPr>
          <w:rFonts w:ascii="宋体" w:hAnsi="宋体" w:cs="宋体" w:hint="eastAsia"/>
          <w:szCs w:val="21"/>
        </w:rPr>
        <w:t>H＝E×0.</w:t>
      </w:r>
      <w:r>
        <w:rPr>
          <w:rFonts w:ascii="宋体" w:hAnsi="宋体" w:cs="宋体" w:hint="eastAsia"/>
          <w:szCs w:val="21"/>
        </w:rPr>
        <w:t>4</w:t>
      </w:r>
      <w:r w:rsidRPr="007C45EE">
        <w:rPr>
          <w:rFonts w:ascii="宋体" w:hAnsi="宋体" w:cs="宋体" w:hint="eastAsia"/>
          <w:szCs w:val="21"/>
        </w:rPr>
        <w:t>%÷当年天数</w:t>
      </w:r>
    </w:p>
    <w:p w:rsidR="00FB3DD8" w:rsidRPr="007C45EE" w:rsidRDefault="00FB3DD8" w:rsidP="00FB3DD8">
      <w:pPr>
        <w:autoSpaceDE w:val="0"/>
        <w:autoSpaceDN w:val="0"/>
        <w:adjustRightInd w:val="0"/>
        <w:snapToGrid w:val="0"/>
        <w:spacing w:line="360" w:lineRule="auto"/>
        <w:ind w:firstLine="420"/>
        <w:rPr>
          <w:rFonts w:ascii="宋体" w:hAnsi="宋体" w:cs="宋体"/>
          <w:szCs w:val="21"/>
        </w:rPr>
      </w:pPr>
      <w:r w:rsidRPr="007C45EE">
        <w:rPr>
          <w:rFonts w:ascii="宋体" w:hAnsi="宋体" w:cs="宋体" w:hint="eastAsia"/>
          <w:szCs w:val="21"/>
        </w:rPr>
        <w:t>H 为新双盈A每日应计提的销售服务费</w:t>
      </w:r>
    </w:p>
    <w:p w:rsidR="00FB3DD8" w:rsidRPr="007C45EE" w:rsidRDefault="00FB3DD8" w:rsidP="00FB3DD8">
      <w:pPr>
        <w:autoSpaceDE w:val="0"/>
        <w:autoSpaceDN w:val="0"/>
        <w:adjustRightInd w:val="0"/>
        <w:snapToGrid w:val="0"/>
        <w:spacing w:line="360" w:lineRule="auto"/>
        <w:ind w:firstLine="420"/>
        <w:rPr>
          <w:rFonts w:ascii="宋体" w:hAnsi="宋体" w:cs="宋体"/>
          <w:szCs w:val="21"/>
        </w:rPr>
      </w:pPr>
      <w:r w:rsidRPr="007C45EE">
        <w:rPr>
          <w:rFonts w:ascii="宋体" w:hAnsi="宋体" w:cs="宋体" w:hint="eastAsia"/>
          <w:szCs w:val="21"/>
        </w:rPr>
        <w:t>E 为新双盈A前一日资产净值</w:t>
      </w:r>
    </w:p>
    <w:p w:rsidR="00FB3DD8" w:rsidRPr="007C45EE" w:rsidRDefault="00FB3DD8" w:rsidP="00FB3DD8">
      <w:pPr>
        <w:autoSpaceDE w:val="0"/>
        <w:autoSpaceDN w:val="0"/>
        <w:adjustRightInd w:val="0"/>
        <w:snapToGrid w:val="0"/>
        <w:spacing w:line="360" w:lineRule="auto"/>
        <w:ind w:firstLine="420"/>
        <w:rPr>
          <w:rFonts w:ascii="宋体" w:hAnsi="宋体" w:cs="宋体"/>
          <w:szCs w:val="21"/>
        </w:rPr>
      </w:pPr>
      <w:r w:rsidRPr="007C45EE">
        <w:rPr>
          <w:rFonts w:ascii="宋体" w:hAnsi="宋体" w:cs="宋体" w:hint="eastAsia"/>
          <w:szCs w:val="21"/>
        </w:rPr>
        <w:t>E=新双盈</w:t>
      </w:r>
      <w:r w:rsidRPr="007C45EE">
        <w:rPr>
          <w:rFonts w:ascii="宋体" w:hAnsi="宋体" w:cs="宋体"/>
          <w:szCs w:val="21"/>
        </w:rPr>
        <w:t>A</w:t>
      </w:r>
      <w:r w:rsidRPr="007C45EE">
        <w:rPr>
          <w:rFonts w:ascii="宋体" w:hAnsi="宋体" w:cs="宋体" w:hint="eastAsia"/>
          <w:szCs w:val="21"/>
        </w:rPr>
        <w:t>前一日的份额数</w:t>
      </w:r>
      <w:r w:rsidRPr="007C45EE">
        <w:rPr>
          <w:rFonts w:ascii="宋体" w:hAnsi="宋体" w:cs="宋体"/>
          <w:szCs w:val="21"/>
        </w:rPr>
        <w:t>*</w:t>
      </w:r>
      <w:r w:rsidRPr="007C45EE">
        <w:rPr>
          <w:rFonts w:ascii="宋体" w:hAnsi="宋体" w:cs="宋体" w:hint="eastAsia"/>
          <w:szCs w:val="21"/>
        </w:rPr>
        <w:t>新双盈</w:t>
      </w:r>
      <w:r w:rsidRPr="007C45EE">
        <w:rPr>
          <w:rFonts w:ascii="宋体" w:hAnsi="宋体" w:cs="宋体"/>
          <w:szCs w:val="21"/>
        </w:rPr>
        <w:t>A</w:t>
      </w:r>
      <w:r w:rsidRPr="007C45EE">
        <w:rPr>
          <w:rFonts w:ascii="宋体" w:hAnsi="宋体" w:cs="宋体" w:hint="eastAsia"/>
          <w:szCs w:val="21"/>
        </w:rPr>
        <w:t>前一日份额（参考）净值</w:t>
      </w:r>
    </w:p>
    <w:p w:rsidR="00FB3DD8" w:rsidRPr="007C45EE" w:rsidRDefault="00FB3DD8" w:rsidP="00FB3DD8">
      <w:pPr>
        <w:autoSpaceDE w:val="0"/>
        <w:autoSpaceDN w:val="0"/>
        <w:adjustRightInd w:val="0"/>
        <w:snapToGrid w:val="0"/>
        <w:spacing w:line="360" w:lineRule="auto"/>
        <w:ind w:firstLine="420"/>
        <w:rPr>
          <w:rFonts w:ascii="宋体" w:hAnsi="宋体" w:cs="宋体"/>
          <w:szCs w:val="21"/>
        </w:rPr>
      </w:pPr>
      <w:r w:rsidRPr="007C45EE">
        <w:rPr>
          <w:rFonts w:ascii="宋体" w:hAnsi="宋体" w:cs="宋体" w:hint="eastAsia"/>
          <w:szCs w:val="21"/>
        </w:rPr>
        <w:t>新双盈A销售服务费每日计提，按月支付。由托管人根据与管理人核对一致的财务数据，自动在月初五个工作日内、按照指定的帐户路径进行资金支付，管理人无需再出具资金划拨指令。若遇法定节假日、休息日等，支付日期顺延。费用自动扣划后，管理人应进行核对，如发现数据不符，及时联系托管人协商解决。</w:t>
      </w:r>
    </w:p>
    <w:p w:rsidR="00FB3DD8" w:rsidRPr="007C45EE" w:rsidRDefault="00FB3DD8" w:rsidP="00FB3DD8">
      <w:pPr>
        <w:autoSpaceDE w:val="0"/>
        <w:autoSpaceDN w:val="0"/>
        <w:adjustRightInd w:val="0"/>
        <w:snapToGrid w:val="0"/>
        <w:spacing w:line="360" w:lineRule="auto"/>
        <w:ind w:firstLine="420"/>
        <w:rPr>
          <w:rFonts w:ascii="宋体" w:hAnsi="宋体" w:cs="宋体"/>
          <w:szCs w:val="21"/>
        </w:rPr>
      </w:pPr>
      <w:r>
        <w:rPr>
          <w:rFonts w:ascii="宋体" w:hAnsi="宋体" w:cs="宋体" w:hint="eastAsia"/>
          <w:szCs w:val="21"/>
        </w:rPr>
        <w:t>4</w:t>
      </w:r>
      <w:r w:rsidRPr="007C45EE">
        <w:rPr>
          <w:rFonts w:ascii="宋体" w:hAnsi="宋体" w:cs="宋体" w:hint="eastAsia"/>
          <w:szCs w:val="21"/>
        </w:rPr>
        <w:t>.除管理费、托管费和新双盈A的销售服务费之外的基金费用，由基金托管人根据其他有关法规及相应协议的规定，按费用支出金额支付，列入或摊入当期基金费用。</w:t>
      </w:r>
    </w:p>
    <w:p w:rsidR="00FB3DD8" w:rsidRPr="007C45EE" w:rsidRDefault="00FB3DD8" w:rsidP="00FB3DD8">
      <w:pPr>
        <w:autoSpaceDE w:val="0"/>
        <w:autoSpaceDN w:val="0"/>
        <w:adjustRightInd w:val="0"/>
        <w:snapToGrid w:val="0"/>
        <w:spacing w:line="360" w:lineRule="auto"/>
        <w:ind w:firstLine="420"/>
        <w:rPr>
          <w:rFonts w:ascii="宋体" w:hAnsi="宋体" w:cs="宋体"/>
          <w:szCs w:val="21"/>
        </w:rPr>
      </w:pPr>
      <w:r w:rsidRPr="007C45EE">
        <w:rPr>
          <w:rFonts w:ascii="宋体" w:hAnsi="宋体" w:cs="宋体" w:hint="eastAsia"/>
          <w:szCs w:val="21"/>
        </w:rPr>
        <w:t>(四)不列入基金费用的项目</w:t>
      </w:r>
    </w:p>
    <w:p w:rsidR="00FB3DD8" w:rsidRPr="007C45EE" w:rsidRDefault="00FB3DD8" w:rsidP="00FB3DD8">
      <w:pPr>
        <w:autoSpaceDE w:val="0"/>
        <w:autoSpaceDN w:val="0"/>
        <w:adjustRightInd w:val="0"/>
        <w:snapToGrid w:val="0"/>
        <w:spacing w:line="360" w:lineRule="auto"/>
        <w:ind w:firstLine="420"/>
        <w:rPr>
          <w:rFonts w:ascii="宋体" w:hAnsi="宋体" w:cs="宋体"/>
          <w:szCs w:val="21"/>
        </w:rPr>
      </w:pPr>
      <w:r w:rsidRPr="007C45EE">
        <w:rPr>
          <w:rFonts w:ascii="宋体" w:hAnsi="宋体" w:cs="宋体" w:hint="eastAsia"/>
          <w:szCs w:val="21"/>
        </w:rPr>
        <w:t>基金管理人和基金托管人因未履行或未完全履行义务导致的费用支出或基金财产的损失，以及处理与基金运作无关的事项发生的费用等不列入基金费用。</w:t>
      </w:r>
      <w:r w:rsidRPr="007C45EE">
        <w:rPr>
          <w:rFonts w:ascii="宋体" w:hAnsi="宋体" w:cs="宋体"/>
          <w:szCs w:val="21"/>
        </w:rPr>
        <w:t>基金</w:t>
      </w:r>
      <w:r w:rsidRPr="007C45EE">
        <w:rPr>
          <w:rFonts w:ascii="宋体" w:hAnsi="宋体" w:cs="宋体" w:hint="eastAsia"/>
          <w:szCs w:val="21"/>
        </w:rPr>
        <w:t>合同生效前</w:t>
      </w:r>
      <w:r w:rsidRPr="007C45EE">
        <w:rPr>
          <w:rFonts w:ascii="宋体" w:hAnsi="宋体" w:cs="宋体"/>
          <w:szCs w:val="21"/>
        </w:rPr>
        <w:t>所发生的信息披露费、律师费和会计师费以及其他费用不从基金财产中支付。</w:t>
      </w:r>
    </w:p>
    <w:p w:rsidR="00FB3DD8" w:rsidRPr="007C45EE" w:rsidRDefault="00FB3DD8" w:rsidP="00FB3DD8">
      <w:pPr>
        <w:autoSpaceDE w:val="0"/>
        <w:autoSpaceDN w:val="0"/>
        <w:adjustRightInd w:val="0"/>
        <w:snapToGrid w:val="0"/>
        <w:spacing w:line="360" w:lineRule="auto"/>
        <w:ind w:firstLine="420"/>
        <w:rPr>
          <w:rFonts w:ascii="宋体" w:hAnsi="宋体" w:cs="宋体"/>
          <w:szCs w:val="21"/>
        </w:rPr>
      </w:pPr>
      <w:r w:rsidRPr="007C45EE">
        <w:rPr>
          <w:rFonts w:ascii="宋体" w:hAnsi="宋体" w:cs="宋体" w:hint="eastAsia"/>
          <w:szCs w:val="21"/>
        </w:rPr>
        <w:t>(五)基金管理人和基金托管人可根据基金发展情况调整基金管理费率、基金托管费率和新双盈A的销售服务费。</w:t>
      </w:r>
      <w:r w:rsidRPr="007C45EE">
        <w:rPr>
          <w:rFonts w:ascii="宋体" w:hAnsi="宋体" w:cs="宋体"/>
          <w:szCs w:val="21"/>
        </w:rPr>
        <w:t>基金管理人必须最迟于新的费率实施日</w:t>
      </w:r>
      <w:r w:rsidRPr="007C45EE">
        <w:rPr>
          <w:rFonts w:ascii="宋体" w:hAnsi="宋体" w:cs="宋体" w:hint="eastAsia"/>
          <w:szCs w:val="21"/>
        </w:rPr>
        <w:t>2</w:t>
      </w:r>
      <w:r w:rsidRPr="007C45EE">
        <w:rPr>
          <w:rFonts w:ascii="宋体" w:hAnsi="宋体" w:cs="宋体"/>
          <w:szCs w:val="21"/>
        </w:rPr>
        <w:t>日</w:t>
      </w:r>
      <w:r w:rsidRPr="007C45EE">
        <w:rPr>
          <w:rFonts w:ascii="宋体" w:hAnsi="宋体" w:cs="宋体" w:hint="eastAsia"/>
          <w:szCs w:val="21"/>
        </w:rPr>
        <w:t>前</w:t>
      </w:r>
      <w:r w:rsidRPr="007C45EE">
        <w:rPr>
          <w:rFonts w:ascii="宋体" w:hAnsi="宋体" w:cs="宋体"/>
          <w:szCs w:val="21"/>
        </w:rPr>
        <w:t>在指定媒体上刊登公告。</w:t>
      </w:r>
    </w:p>
    <w:p w:rsidR="00FB3DD8" w:rsidRPr="007C45EE" w:rsidRDefault="00FB3DD8" w:rsidP="00FB3DD8">
      <w:pPr>
        <w:autoSpaceDE w:val="0"/>
        <w:autoSpaceDN w:val="0"/>
        <w:adjustRightInd w:val="0"/>
        <w:snapToGrid w:val="0"/>
        <w:spacing w:line="360" w:lineRule="auto"/>
        <w:ind w:firstLine="420"/>
        <w:rPr>
          <w:rFonts w:ascii="宋体" w:hAnsi="宋体" w:cs="宋体"/>
          <w:szCs w:val="21"/>
        </w:rPr>
      </w:pPr>
      <w:r w:rsidRPr="007C45EE">
        <w:rPr>
          <w:rFonts w:ascii="宋体" w:hAnsi="宋体" w:cs="宋体" w:hint="eastAsia"/>
          <w:szCs w:val="21"/>
        </w:rPr>
        <w:t>(六)基金税收</w:t>
      </w:r>
    </w:p>
    <w:p w:rsidR="00FB3DD8" w:rsidRDefault="00FB3DD8" w:rsidP="00FB3DD8">
      <w:pPr>
        <w:autoSpaceDE w:val="0"/>
        <w:autoSpaceDN w:val="0"/>
        <w:adjustRightInd w:val="0"/>
        <w:snapToGrid w:val="0"/>
        <w:spacing w:line="360" w:lineRule="auto"/>
        <w:ind w:firstLine="480"/>
        <w:rPr>
          <w:rFonts w:ascii="宋体" w:hAnsi="宋体" w:cs="宋体"/>
          <w:szCs w:val="21"/>
        </w:rPr>
      </w:pPr>
      <w:r w:rsidRPr="007C45EE">
        <w:rPr>
          <w:rFonts w:ascii="宋体" w:hAnsi="宋体" w:cs="宋体"/>
          <w:szCs w:val="21"/>
        </w:rPr>
        <w:t>基金</w:t>
      </w:r>
      <w:r w:rsidRPr="007C45EE">
        <w:rPr>
          <w:rFonts w:ascii="宋体" w:hAnsi="宋体" w:cs="宋体" w:hint="eastAsia"/>
          <w:szCs w:val="21"/>
        </w:rPr>
        <w:t>和</w:t>
      </w:r>
      <w:r w:rsidRPr="007C45EE">
        <w:rPr>
          <w:rFonts w:ascii="宋体" w:hAnsi="宋体" w:cs="宋体"/>
          <w:szCs w:val="21"/>
        </w:rPr>
        <w:t>基金份额持有人根据</w:t>
      </w:r>
      <w:r w:rsidRPr="007C45EE">
        <w:rPr>
          <w:rFonts w:ascii="宋体" w:hAnsi="宋体" w:cs="宋体" w:hint="eastAsia"/>
          <w:szCs w:val="21"/>
        </w:rPr>
        <w:t>国家法律法规的规定，履行纳税义务。</w:t>
      </w:r>
    </w:p>
    <w:p w:rsidR="00FB3DD8" w:rsidRPr="005964DD" w:rsidRDefault="00FB3DD8" w:rsidP="00FB3DD8">
      <w:pPr>
        <w:pStyle w:val="1"/>
        <w:spacing w:before="120" w:after="120" w:line="360" w:lineRule="auto"/>
        <w:rPr>
          <w:sz w:val="24"/>
          <w:szCs w:val="24"/>
        </w:rPr>
      </w:pPr>
      <w:bookmarkStart w:id="15" w:name="_Toc328843413"/>
      <w:r>
        <w:rPr>
          <w:rFonts w:ascii="宋体" w:hAnsi="宋体" w:cs="宋体" w:hint="eastAsia"/>
          <w:sz w:val="28"/>
          <w:szCs w:val="28"/>
        </w:rPr>
        <w:t>十五、</w:t>
      </w:r>
      <w:r w:rsidRPr="005964DD">
        <w:rPr>
          <w:rFonts w:ascii="宋体" w:hAnsi="宋体" w:cs="宋体" w:hint="eastAsia"/>
          <w:sz w:val="28"/>
          <w:szCs w:val="28"/>
        </w:rPr>
        <w:t>基金份额折算</w:t>
      </w:r>
      <w:bookmarkEnd w:id="15"/>
    </w:p>
    <w:p w:rsidR="00FB3DD8" w:rsidRPr="0024173D" w:rsidRDefault="00FB3DD8" w:rsidP="00FB3DD8">
      <w:pPr>
        <w:adjustRightInd w:val="0"/>
        <w:snapToGrid w:val="0"/>
        <w:spacing w:line="360" w:lineRule="auto"/>
        <w:ind w:firstLineChars="200" w:firstLine="420"/>
        <w:rPr>
          <w:rFonts w:asciiTheme="minorEastAsia" w:hAnsiTheme="minorEastAsia"/>
          <w:color w:val="000000"/>
          <w:szCs w:val="21"/>
        </w:rPr>
      </w:pPr>
      <w:r w:rsidRPr="0024173D">
        <w:rPr>
          <w:rFonts w:asciiTheme="minorEastAsia" w:hAnsiTheme="minorEastAsia" w:hint="eastAsia"/>
          <w:color w:val="000000"/>
          <w:szCs w:val="21"/>
        </w:rPr>
        <w:t>(一)</w:t>
      </w:r>
      <w:r w:rsidRPr="0024173D">
        <w:rPr>
          <w:rFonts w:asciiTheme="minorEastAsia" w:hAnsiTheme="minorEastAsia"/>
          <w:color w:val="000000"/>
          <w:szCs w:val="21"/>
        </w:rPr>
        <w:t xml:space="preserve"> </w:t>
      </w:r>
      <w:r w:rsidRPr="0024173D">
        <w:rPr>
          <w:rFonts w:asciiTheme="minorEastAsia" w:hAnsiTheme="minorEastAsia" w:hint="eastAsia"/>
          <w:color w:val="000000"/>
          <w:szCs w:val="21"/>
        </w:rPr>
        <w:t>在新双盈A开放日的定期折算</w:t>
      </w:r>
    </w:p>
    <w:p w:rsidR="00FB3DD8" w:rsidRPr="0024173D" w:rsidRDefault="00FB3DD8" w:rsidP="00FB3DD8">
      <w:pPr>
        <w:adjustRightInd w:val="0"/>
        <w:snapToGrid w:val="0"/>
        <w:spacing w:line="360" w:lineRule="auto"/>
        <w:ind w:firstLineChars="200" w:firstLine="420"/>
        <w:rPr>
          <w:rFonts w:asciiTheme="minorEastAsia" w:hAnsiTheme="minorEastAsia"/>
          <w:color w:val="000000"/>
          <w:szCs w:val="21"/>
        </w:rPr>
      </w:pPr>
      <w:r w:rsidRPr="0024173D">
        <w:rPr>
          <w:rFonts w:asciiTheme="minorEastAsia" w:hAnsiTheme="minorEastAsia" w:hint="eastAsia"/>
          <w:color w:val="000000"/>
          <w:szCs w:val="21"/>
        </w:rPr>
        <w:t>1、折算频率</w:t>
      </w:r>
    </w:p>
    <w:p w:rsidR="00FB3DD8" w:rsidRPr="0024173D" w:rsidRDefault="00FB3DD8" w:rsidP="00FB3DD8">
      <w:pPr>
        <w:adjustRightInd w:val="0"/>
        <w:snapToGrid w:val="0"/>
        <w:spacing w:line="360" w:lineRule="auto"/>
        <w:ind w:firstLineChars="200" w:firstLine="420"/>
        <w:rPr>
          <w:rFonts w:asciiTheme="minorEastAsia" w:hAnsiTheme="minorEastAsia"/>
          <w:color w:val="000000"/>
          <w:szCs w:val="21"/>
        </w:rPr>
      </w:pPr>
      <w:r w:rsidRPr="0024173D">
        <w:rPr>
          <w:rFonts w:asciiTheme="minorEastAsia" w:hAnsiTheme="minorEastAsia" w:hint="eastAsia"/>
          <w:color w:val="000000"/>
          <w:szCs w:val="21"/>
        </w:rPr>
        <w:t>新双盈A的每个开放日折算一次。</w:t>
      </w:r>
    </w:p>
    <w:p w:rsidR="00FB3DD8" w:rsidRPr="0024173D" w:rsidRDefault="00FB3DD8" w:rsidP="00FB3DD8">
      <w:pPr>
        <w:adjustRightInd w:val="0"/>
        <w:snapToGrid w:val="0"/>
        <w:spacing w:line="360" w:lineRule="auto"/>
        <w:ind w:firstLineChars="200" w:firstLine="420"/>
        <w:rPr>
          <w:rFonts w:asciiTheme="minorEastAsia" w:hAnsiTheme="minorEastAsia"/>
          <w:color w:val="000000"/>
          <w:szCs w:val="21"/>
        </w:rPr>
      </w:pPr>
      <w:r w:rsidRPr="0024173D">
        <w:rPr>
          <w:rFonts w:asciiTheme="minorEastAsia" w:hAnsiTheme="minorEastAsia" w:hint="eastAsia"/>
          <w:color w:val="000000"/>
          <w:szCs w:val="21"/>
        </w:rPr>
        <w:t>2、折算对象</w:t>
      </w:r>
    </w:p>
    <w:p w:rsidR="00FB3DD8" w:rsidRPr="0024173D" w:rsidRDefault="00FB3DD8" w:rsidP="00FB3DD8">
      <w:pPr>
        <w:adjustRightInd w:val="0"/>
        <w:snapToGrid w:val="0"/>
        <w:spacing w:line="360" w:lineRule="auto"/>
        <w:ind w:firstLineChars="200" w:firstLine="420"/>
        <w:rPr>
          <w:rFonts w:asciiTheme="minorEastAsia" w:hAnsiTheme="minorEastAsia"/>
          <w:color w:val="000000"/>
          <w:szCs w:val="21"/>
        </w:rPr>
      </w:pPr>
      <w:r w:rsidRPr="0024173D">
        <w:rPr>
          <w:rFonts w:asciiTheme="minorEastAsia" w:hAnsiTheme="minorEastAsia" w:hint="eastAsia"/>
          <w:color w:val="000000"/>
          <w:szCs w:val="21"/>
        </w:rPr>
        <w:t>折算基准日登记在册的所有新双盈A份额。新双盈B份额在该日不进行份额折算。</w:t>
      </w:r>
    </w:p>
    <w:p w:rsidR="00FB3DD8" w:rsidRPr="0024173D" w:rsidRDefault="00FB3DD8" w:rsidP="00FB3DD8">
      <w:pPr>
        <w:adjustRightInd w:val="0"/>
        <w:snapToGrid w:val="0"/>
        <w:spacing w:line="360" w:lineRule="auto"/>
        <w:ind w:firstLineChars="200" w:firstLine="420"/>
        <w:rPr>
          <w:rFonts w:asciiTheme="minorEastAsia" w:hAnsiTheme="minorEastAsia"/>
          <w:color w:val="000000"/>
          <w:szCs w:val="21"/>
        </w:rPr>
      </w:pPr>
      <w:r w:rsidRPr="0024173D">
        <w:rPr>
          <w:rFonts w:asciiTheme="minorEastAsia" w:hAnsiTheme="minorEastAsia" w:hint="eastAsia"/>
          <w:color w:val="000000"/>
          <w:szCs w:val="21"/>
        </w:rPr>
        <w:t>3、折算基准日</w:t>
      </w:r>
    </w:p>
    <w:p w:rsidR="00FB3DD8" w:rsidRPr="0024173D" w:rsidRDefault="00FB3DD8" w:rsidP="00FB3DD8">
      <w:pPr>
        <w:adjustRightInd w:val="0"/>
        <w:snapToGrid w:val="0"/>
        <w:spacing w:line="360" w:lineRule="auto"/>
        <w:ind w:firstLineChars="200" w:firstLine="420"/>
        <w:rPr>
          <w:rFonts w:asciiTheme="minorEastAsia" w:hAnsiTheme="minorEastAsia"/>
          <w:color w:val="000000"/>
          <w:szCs w:val="21"/>
        </w:rPr>
      </w:pPr>
      <w:r w:rsidRPr="0024173D">
        <w:rPr>
          <w:rFonts w:asciiTheme="minorEastAsia" w:hAnsiTheme="minorEastAsia" w:hint="eastAsia"/>
          <w:color w:val="000000"/>
          <w:szCs w:val="21"/>
        </w:rPr>
        <w:t>新双盈A的每个开放日。</w:t>
      </w:r>
    </w:p>
    <w:p w:rsidR="00FB3DD8" w:rsidRPr="0024173D" w:rsidRDefault="00FB3DD8" w:rsidP="00FB3DD8">
      <w:pPr>
        <w:adjustRightInd w:val="0"/>
        <w:snapToGrid w:val="0"/>
        <w:spacing w:line="360" w:lineRule="auto"/>
        <w:ind w:firstLineChars="200" w:firstLine="420"/>
        <w:rPr>
          <w:rFonts w:asciiTheme="minorEastAsia" w:hAnsiTheme="minorEastAsia"/>
          <w:color w:val="000000"/>
          <w:szCs w:val="21"/>
        </w:rPr>
      </w:pPr>
      <w:r w:rsidRPr="0024173D">
        <w:rPr>
          <w:rFonts w:asciiTheme="minorEastAsia" w:hAnsiTheme="minorEastAsia" w:hint="eastAsia"/>
          <w:color w:val="000000"/>
          <w:szCs w:val="21"/>
        </w:rPr>
        <w:t>4、折算方式</w:t>
      </w:r>
    </w:p>
    <w:p w:rsidR="00FB3DD8" w:rsidRPr="0024173D" w:rsidRDefault="00FB3DD8" w:rsidP="00FB3DD8">
      <w:pPr>
        <w:adjustRightInd w:val="0"/>
        <w:snapToGrid w:val="0"/>
        <w:spacing w:line="360" w:lineRule="auto"/>
        <w:ind w:firstLineChars="172" w:firstLine="361"/>
        <w:rPr>
          <w:rFonts w:asciiTheme="minorEastAsia" w:hAnsiTheme="minorEastAsia"/>
          <w:szCs w:val="21"/>
        </w:rPr>
      </w:pPr>
      <w:r w:rsidRPr="0024173D">
        <w:rPr>
          <w:rFonts w:asciiTheme="minorEastAsia" w:hAnsiTheme="minorEastAsia" w:hint="eastAsia"/>
          <w:color w:val="000000"/>
          <w:szCs w:val="21"/>
        </w:rPr>
        <w:t>在折算基准日日终，新双盈A的份额（参考）净值将调整为1.000</w:t>
      </w:r>
      <w:r w:rsidRPr="0024173D">
        <w:rPr>
          <w:rFonts w:asciiTheme="minorEastAsia" w:hAnsiTheme="minorEastAsia"/>
          <w:color w:val="000000"/>
          <w:szCs w:val="21"/>
        </w:rPr>
        <w:t xml:space="preserve"> </w:t>
      </w:r>
      <w:r w:rsidRPr="0024173D">
        <w:rPr>
          <w:rFonts w:asciiTheme="minorEastAsia" w:hAnsiTheme="minorEastAsia" w:hint="eastAsia"/>
          <w:color w:val="000000"/>
          <w:szCs w:val="21"/>
        </w:rPr>
        <w:t>元，折算前新双盈</w:t>
      </w:r>
      <w:r w:rsidRPr="0024173D">
        <w:rPr>
          <w:rFonts w:asciiTheme="minorEastAsia" w:hAnsiTheme="minorEastAsia"/>
          <w:color w:val="000000"/>
          <w:szCs w:val="21"/>
        </w:rPr>
        <w:t xml:space="preserve"> </w:t>
      </w:r>
      <w:r w:rsidRPr="0024173D">
        <w:rPr>
          <w:rFonts w:asciiTheme="minorEastAsia" w:hAnsiTheme="minorEastAsia" w:hint="eastAsia"/>
          <w:color w:val="000000"/>
          <w:szCs w:val="21"/>
        </w:rPr>
        <w:t>A</w:t>
      </w:r>
      <w:r w:rsidRPr="0024173D">
        <w:rPr>
          <w:rFonts w:asciiTheme="minorEastAsia" w:hAnsiTheme="minorEastAsia" w:hint="eastAsia"/>
          <w:color w:val="000000"/>
          <w:szCs w:val="21"/>
        </w:rPr>
        <w:lastRenderedPageBreak/>
        <w:t>份额的基金份额净值超出1.000元的部分将按新双盈A折算后的份额（参考）净值（1.000元）折算为新双盈A的基金份额并分配给新双盈A的份额持有人。具体内容如下：</w:t>
      </w:r>
    </w:p>
    <w:p w:rsidR="00FB3DD8" w:rsidRPr="0024173D" w:rsidRDefault="00FB3DD8" w:rsidP="00FB3DD8">
      <w:pPr>
        <w:adjustRightInd w:val="0"/>
        <w:snapToGrid w:val="0"/>
        <w:spacing w:line="360" w:lineRule="auto"/>
        <w:ind w:firstLineChars="200" w:firstLine="420"/>
        <w:rPr>
          <w:rFonts w:asciiTheme="minorEastAsia" w:hAnsiTheme="minorEastAsia"/>
          <w:szCs w:val="21"/>
        </w:rPr>
      </w:pPr>
      <w:r w:rsidRPr="0024173D">
        <w:rPr>
          <w:rFonts w:asciiTheme="minorEastAsia" w:hAnsiTheme="minorEastAsia" w:hint="eastAsia"/>
          <w:szCs w:val="21"/>
        </w:rPr>
        <w:t>新双盈A的份额折算公式如下：</w:t>
      </w:r>
    </w:p>
    <w:p w:rsidR="00FB3DD8" w:rsidRPr="0024173D" w:rsidRDefault="00FB3DD8" w:rsidP="00FB3DD8">
      <w:pPr>
        <w:adjustRightInd w:val="0"/>
        <w:snapToGrid w:val="0"/>
        <w:spacing w:line="360" w:lineRule="auto"/>
        <w:ind w:firstLineChars="200" w:firstLine="420"/>
        <w:rPr>
          <w:rFonts w:asciiTheme="minorEastAsia" w:hAnsiTheme="minorEastAsia"/>
          <w:szCs w:val="21"/>
        </w:rPr>
      </w:pPr>
      <w:r w:rsidRPr="0024173D">
        <w:rPr>
          <w:rFonts w:asciiTheme="minorEastAsia" w:hAnsiTheme="minorEastAsia"/>
          <w:szCs w:val="21"/>
        </w:rPr>
        <w:t>NAV</w:t>
      </w:r>
      <w:r w:rsidRPr="0024173D">
        <w:rPr>
          <w:rFonts w:asciiTheme="minorEastAsia" w:hAnsiTheme="minorEastAsia" w:hint="eastAsia"/>
          <w:szCs w:val="21"/>
          <w:vertAlign w:val="superscript"/>
        </w:rPr>
        <w:t>后</w:t>
      </w:r>
      <w:r w:rsidRPr="0024173D">
        <w:rPr>
          <w:rFonts w:asciiTheme="minorEastAsia" w:hAnsiTheme="minorEastAsia"/>
          <w:szCs w:val="21"/>
          <w:vertAlign w:val="subscript"/>
        </w:rPr>
        <w:t>A</w:t>
      </w:r>
      <w:r w:rsidRPr="0024173D">
        <w:rPr>
          <w:rFonts w:asciiTheme="minorEastAsia" w:hAnsiTheme="minorEastAsia" w:hint="eastAsia"/>
          <w:szCs w:val="21"/>
        </w:rPr>
        <w:t xml:space="preserve"> =1.000元</w:t>
      </w:r>
    </w:p>
    <w:p w:rsidR="00FB3DD8" w:rsidRPr="0024173D" w:rsidRDefault="00FB3DD8" w:rsidP="00FB3DD8">
      <w:pPr>
        <w:adjustRightInd w:val="0"/>
        <w:snapToGrid w:val="0"/>
        <w:spacing w:line="360" w:lineRule="auto"/>
        <w:ind w:firstLineChars="200" w:firstLine="420"/>
        <w:rPr>
          <w:rFonts w:asciiTheme="minorEastAsia" w:hAnsiTheme="minorEastAsia"/>
          <w:szCs w:val="21"/>
        </w:rPr>
      </w:pPr>
      <w:r w:rsidRPr="0024173D">
        <w:rPr>
          <w:rFonts w:asciiTheme="minorEastAsia" w:hAnsiTheme="minorEastAsia" w:hint="eastAsia"/>
          <w:szCs w:val="21"/>
        </w:rPr>
        <w:t>新双盈A的折算比例＝</w:t>
      </w:r>
      <w:r w:rsidRPr="0024173D">
        <w:rPr>
          <w:rFonts w:asciiTheme="minorEastAsia" w:hAnsiTheme="minorEastAsia"/>
          <w:szCs w:val="21"/>
        </w:rPr>
        <w:t xml:space="preserve"> NAV</w:t>
      </w:r>
      <w:r w:rsidRPr="0024173D">
        <w:rPr>
          <w:rFonts w:asciiTheme="minorEastAsia" w:hAnsiTheme="minorEastAsia" w:hint="eastAsia"/>
          <w:szCs w:val="21"/>
          <w:vertAlign w:val="superscript"/>
        </w:rPr>
        <w:t>前</w:t>
      </w:r>
      <w:r w:rsidRPr="0024173D">
        <w:rPr>
          <w:rFonts w:asciiTheme="minorEastAsia" w:hAnsiTheme="minorEastAsia"/>
          <w:szCs w:val="21"/>
          <w:vertAlign w:val="subscript"/>
        </w:rPr>
        <w:t>A</w:t>
      </w:r>
      <w:r w:rsidRPr="0024173D">
        <w:rPr>
          <w:rFonts w:asciiTheme="minorEastAsia" w:hAnsiTheme="minorEastAsia"/>
          <w:szCs w:val="21"/>
        </w:rPr>
        <w:t xml:space="preserve"> /1.000</w:t>
      </w:r>
    </w:p>
    <w:p w:rsidR="00FB3DD8" w:rsidRPr="0024173D" w:rsidRDefault="00FB3DD8" w:rsidP="00FB3DD8">
      <w:pPr>
        <w:adjustRightInd w:val="0"/>
        <w:snapToGrid w:val="0"/>
        <w:spacing w:line="360" w:lineRule="auto"/>
        <w:ind w:firstLineChars="200" w:firstLine="420"/>
        <w:rPr>
          <w:rFonts w:asciiTheme="minorEastAsia" w:hAnsiTheme="minorEastAsia"/>
          <w:szCs w:val="21"/>
        </w:rPr>
      </w:pPr>
      <w:r w:rsidRPr="0024173D">
        <w:rPr>
          <w:rFonts w:asciiTheme="minorEastAsia" w:hAnsiTheme="minorEastAsia"/>
          <w:szCs w:val="21"/>
        </w:rPr>
        <w:t>NUM</w:t>
      </w:r>
      <w:r w:rsidRPr="0024173D">
        <w:rPr>
          <w:rFonts w:asciiTheme="minorEastAsia" w:hAnsiTheme="minorEastAsia" w:hint="eastAsia"/>
          <w:szCs w:val="21"/>
          <w:vertAlign w:val="superscript"/>
        </w:rPr>
        <w:t>后</w:t>
      </w:r>
      <w:r w:rsidRPr="0024173D">
        <w:rPr>
          <w:rFonts w:asciiTheme="minorEastAsia" w:hAnsiTheme="minorEastAsia"/>
          <w:szCs w:val="21"/>
          <w:vertAlign w:val="subscript"/>
        </w:rPr>
        <w:t>A</w:t>
      </w:r>
      <w:r w:rsidRPr="0024173D">
        <w:rPr>
          <w:rFonts w:asciiTheme="minorEastAsia" w:hAnsiTheme="minorEastAsia" w:hint="eastAsia"/>
          <w:szCs w:val="21"/>
        </w:rPr>
        <w:t xml:space="preserve"> ＝ NUM</w:t>
      </w:r>
      <w:r w:rsidRPr="0024173D">
        <w:rPr>
          <w:rFonts w:asciiTheme="minorEastAsia" w:hAnsiTheme="minorEastAsia" w:hint="eastAsia"/>
          <w:szCs w:val="21"/>
          <w:vertAlign w:val="superscript"/>
        </w:rPr>
        <w:t>前</w:t>
      </w:r>
      <w:r w:rsidRPr="0024173D">
        <w:rPr>
          <w:rFonts w:asciiTheme="minorEastAsia" w:hAnsiTheme="minorEastAsia"/>
          <w:szCs w:val="21"/>
          <w:vertAlign w:val="subscript"/>
        </w:rPr>
        <w:t>A</w:t>
      </w:r>
      <w:r w:rsidRPr="0024173D">
        <w:rPr>
          <w:rFonts w:asciiTheme="minorEastAsia" w:hAnsiTheme="minorEastAsia" w:hint="eastAsia"/>
          <w:szCs w:val="21"/>
        </w:rPr>
        <w:t>×新双盈A的折算比例</w:t>
      </w:r>
    </w:p>
    <w:p w:rsidR="00FB3DD8" w:rsidRPr="0024173D" w:rsidRDefault="00FB3DD8" w:rsidP="00FB3DD8">
      <w:pPr>
        <w:adjustRightInd w:val="0"/>
        <w:snapToGrid w:val="0"/>
        <w:spacing w:line="360" w:lineRule="auto"/>
        <w:ind w:firstLineChars="200" w:firstLine="420"/>
        <w:rPr>
          <w:rFonts w:asciiTheme="minorEastAsia" w:hAnsiTheme="minorEastAsia"/>
          <w:szCs w:val="21"/>
        </w:rPr>
      </w:pPr>
      <w:r w:rsidRPr="0024173D">
        <w:rPr>
          <w:rFonts w:asciiTheme="minorEastAsia" w:hAnsiTheme="minorEastAsia" w:hint="eastAsia"/>
          <w:szCs w:val="21"/>
        </w:rPr>
        <w:t>其中：</w:t>
      </w:r>
    </w:p>
    <w:p w:rsidR="00FB3DD8" w:rsidRPr="0024173D" w:rsidRDefault="00FB3DD8" w:rsidP="00FB3DD8">
      <w:pPr>
        <w:adjustRightInd w:val="0"/>
        <w:snapToGrid w:val="0"/>
        <w:spacing w:line="360" w:lineRule="auto"/>
        <w:ind w:firstLineChars="200" w:firstLine="420"/>
        <w:rPr>
          <w:rFonts w:asciiTheme="minorEastAsia" w:hAnsiTheme="minorEastAsia"/>
          <w:szCs w:val="21"/>
        </w:rPr>
      </w:pPr>
      <w:r w:rsidRPr="0024173D">
        <w:rPr>
          <w:rFonts w:asciiTheme="minorEastAsia" w:hAnsiTheme="minorEastAsia"/>
          <w:szCs w:val="21"/>
        </w:rPr>
        <w:t>NAV</w:t>
      </w:r>
      <w:r w:rsidRPr="0024173D">
        <w:rPr>
          <w:rFonts w:asciiTheme="minorEastAsia" w:hAnsiTheme="minorEastAsia" w:hint="eastAsia"/>
          <w:szCs w:val="21"/>
          <w:vertAlign w:val="superscript"/>
        </w:rPr>
        <w:t>后</w:t>
      </w:r>
      <w:r w:rsidRPr="0024173D">
        <w:rPr>
          <w:rFonts w:asciiTheme="minorEastAsia" w:hAnsiTheme="minorEastAsia"/>
          <w:szCs w:val="21"/>
          <w:vertAlign w:val="subscript"/>
        </w:rPr>
        <w:t>A</w:t>
      </w:r>
      <w:r w:rsidRPr="0024173D">
        <w:rPr>
          <w:rFonts w:asciiTheme="minorEastAsia" w:hAnsiTheme="minorEastAsia" w:hint="eastAsia"/>
          <w:szCs w:val="21"/>
        </w:rPr>
        <w:t xml:space="preserve"> ：份额折算后新双盈A的份额（参考）净值；</w:t>
      </w:r>
    </w:p>
    <w:p w:rsidR="00FB3DD8" w:rsidRPr="0024173D" w:rsidRDefault="00FB3DD8" w:rsidP="00FB3DD8">
      <w:pPr>
        <w:adjustRightInd w:val="0"/>
        <w:snapToGrid w:val="0"/>
        <w:spacing w:line="360" w:lineRule="auto"/>
        <w:ind w:leftChars="218" w:left="458"/>
        <w:rPr>
          <w:rFonts w:asciiTheme="minorEastAsia" w:hAnsiTheme="minorEastAsia"/>
          <w:szCs w:val="21"/>
        </w:rPr>
      </w:pPr>
      <w:r w:rsidRPr="0024173D">
        <w:rPr>
          <w:rFonts w:asciiTheme="minorEastAsia" w:hAnsiTheme="minorEastAsia"/>
          <w:szCs w:val="21"/>
        </w:rPr>
        <w:t>NAV</w:t>
      </w:r>
      <w:r w:rsidRPr="0024173D">
        <w:rPr>
          <w:rFonts w:asciiTheme="minorEastAsia" w:hAnsiTheme="minorEastAsia" w:hint="eastAsia"/>
          <w:szCs w:val="21"/>
          <w:vertAlign w:val="superscript"/>
        </w:rPr>
        <w:t>前</w:t>
      </w:r>
      <w:r w:rsidRPr="0024173D">
        <w:rPr>
          <w:rFonts w:asciiTheme="minorEastAsia" w:hAnsiTheme="minorEastAsia"/>
          <w:szCs w:val="21"/>
          <w:vertAlign w:val="subscript"/>
        </w:rPr>
        <w:t>A</w:t>
      </w:r>
      <w:r w:rsidRPr="0024173D">
        <w:rPr>
          <w:rFonts w:asciiTheme="minorEastAsia" w:hAnsiTheme="minorEastAsia" w:hint="eastAsia"/>
          <w:szCs w:val="21"/>
        </w:rPr>
        <w:t>：份额折算前新双盈A的份额（参考）净值；</w:t>
      </w:r>
    </w:p>
    <w:p w:rsidR="00FB3DD8" w:rsidRPr="0024173D" w:rsidRDefault="00FB3DD8" w:rsidP="00FB3DD8">
      <w:pPr>
        <w:adjustRightInd w:val="0"/>
        <w:snapToGrid w:val="0"/>
        <w:spacing w:line="360" w:lineRule="auto"/>
        <w:ind w:firstLineChars="200" w:firstLine="420"/>
        <w:rPr>
          <w:rFonts w:asciiTheme="minorEastAsia" w:hAnsiTheme="minorEastAsia"/>
          <w:szCs w:val="21"/>
        </w:rPr>
      </w:pPr>
      <w:r w:rsidRPr="0024173D">
        <w:rPr>
          <w:rFonts w:asciiTheme="minorEastAsia" w:hAnsiTheme="minorEastAsia"/>
          <w:szCs w:val="21"/>
        </w:rPr>
        <w:t>NUM</w:t>
      </w:r>
      <w:r w:rsidRPr="0024173D">
        <w:rPr>
          <w:rFonts w:asciiTheme="minorEastAsia" w:hAnsiTheme="minorEastAsia" w:hint="eastAsia"/>
          <w:szCs w:val="21"/>
          <w:vertAlign w:val="superscript"/>
        </w:rPr>
        <w:t>后</w:t>
      </w:r>
      <w:r w:rsidRPr="0024173D">
        <w:rPr>
          <w:rFonts w:asciiTheme="minorEastAsia" w:hAnsiTheme="minorEastAsia"/>
          <w:szCs w:val="21"/>
          <w:vertAlign w:val="subscript"/>
        </w:rPr>
        <w:t>A</w:t>
      </w:r>
      <w:r w:rsidRPr="0024173D">
        <w:rPr>
          <w:rFonts w:asciiTheme="minorEastAsia" w:hAnsiTheme="minorEastAsia" w:hint="eastAsia"/>
          <w:szCs w:val="21"/>
        </w:rPr>
        <w:t>：份额折算后新双盈A的份额余额；</w:t>
      </w:r>
    </w:p>
    <w:p w:rsidR="00FB3DD8" w:rsidRPr="0024173D" w:rsidRDefault="00FB3DD8" w:rsidP="00FB3DD8">
      <w:pPr>
        <w:adjustRightInd w:val="0"/>
        <w:snapToGrid w:val="0"/>
        <w:spacing w:line="360" w:lineRule="auto"/>
        <w:ind w:firstLineChars="200" w:firstLine="420"/>
        <w:rPr>
          <w:rFonts w:asciiTheme="minorEastAsia" w:hAnsiTheme="minorEastAsia"/>
          <w:szCs w:val="21"/>
        </w:rPr>
      </w:pPr>
      <w:r w:rsidRPr="0024173D">
        <w:rPr>
          <w:rFonts w:asciiTheme="minorEastAsia" w:hAnsiTheme="minorEastAsia"/>
          <w:szCs w:val="21"/>
        </w:rPr>
        <w:t>NUM</w:t>
      </w:r>
      <w:r w:rsidRPr="0024173D">
        <w:rPr>
          <w:rFonts w:asciiTheme="minorEastAsia" w:hAnsiTheme="minorEastAsia" w:hint="eastAsia"/>
          <w:szCs w:val="21"/>
          <w:vertAlign w:val="superscript"/>
        </w:rPr>
        <w:t>前</w:t>
      </w:r>
      <w:r w:rsidRPr="0024173D">
        <w:rPr>
          <w:rFonts w:asciiTheme="minorEastAsia" w:hAnsiTheme="minorEastAsia"/>
          <w:szCs w:val="21"/>
          <w:vertAlign w:val="subscript"/>
        </w:rPr>
        <w:t>A</w:t>
      </w:r>
      <w:r w:rsidRPr="0024173D">
        <w:rPr>
          <w:rFonts w:asciiTheme="minorEastAsia" w:hAnsiTheme="minorEastAsia" w:hint="eastAsia"/>
          <w:szCs w:val="21"/>
        </w:rPr>
        <w:t>：份额折算前新双盈A的份额余额；</w:t>
      </w:r>
    </w:p>
    <w:p w:rsidR="00FB3DD8" w:rsidRPr="0024173D" w:rsidRDefault="00FB3DD8" w:rsidP="00FB3DD8">
      <w:pPr>
        <w:adjustRightInd w:val="0"/>
        <w:snapToGrid w:val="0"/>
        <w:spacing w:line="360" w:lineRule="auto"/>
        <w:ind w:firstLineChars="200" w:firstLine="420"/>
        <w:rPr>
          <w:rFonts w:asciiTheme="minorEastAsia" w:hAnsiTheme="minorEastAsia"/>
          <w:szCs w:val="21"/>
        </w:rPr>
      </w:pPr>
      <w:r w:rsidRPr="0024173D">
        <w:rPr>
          <w:rFonts w:asciiTheme="minorEastAsia" w:hAnsiTheme="minorEastAsia" w:hint="eastAsia"/>
          <w:szCs w:val="21"/>
        </w:rPr>
        <w:t>新双盈A经折算后的份额数按照四舍五入的方法保留到小数点后2</w:t>
      </w:r>
      <w:r w:rsidRPr="0024173D">
        <w:rPr>
          <w:rFonts w:asciiTheme="minorEastAsia" w:hAnsiTheme="minorEastAsia"/>
          <w:szCs w:val="21"/>
        </w:rPr>
        <w:t xml:space="preserve"> </w:t>
      </w:r>
      <w:r w:rsidRPr="0024173D">
        <w:rPr>
          <w:rFonts w:asciiTheme="minorEastAsia" w:hAnsiTheme="minorEastAsia" w:hint="eastAsia"/>
          <w:szCs w:val="21"/>
        </w:rPr>
        <w:t>位，由此误差产生的损失由基金财产承担，产生的收益归基金财产所有。</w:t>
      </w:r>
    </w:p>
    <w:p w:rsidR="00FB3DD8" w:rsidRPr="0024173D" w:rsidRDefault="00FB3DD8" w:rsidP="00FB3DD8">
      <w:pPr>
        <w:adjustRightInd w:val="0"/>
        <w:snapToGrid w:val="0"/>
        <w:spacing w:line="360" w:lineRule="auto"/>
        <w:ind w:firstLineChars="200" w:firstLine="420"/>
        <w:rPr>
          <w:rFonts w:asciiTheme="minorEastAsia" w:hAnsiTheme="minorEastAsia"/>
          <w:szCs w:val="21"/>
        </w:rPr>
      </w:pPr>
      <w:r w:rsidRPr="0024173D">
        <w:rPr>
          <w:rFonts w:asciiTheme="minorEastAsia" w:hAnsiTheme="minorEastAsia" w:hint="eastAsia"/>
          <w:szCs w:val="21"/>
        </w:rPr>
        <w:t>在实施基金份额折算时，折算基准日折算前的新双盈A的基金份额（参考）净值和折算比例的具体计算见基金管理人届时发布的相关公告。</w:t>
      </w:r>
    </w:p>
    <w:p w:rsidR="00FB3DD8" w:rsidRPr="0024173D" w:rsidRDefault="00FB3DD8" w:rsidP="00FB3DD8">
      <w:pPr>
        <w:adjustRightInd w:val="0"/>
        <w:snapToGrid w:val="0"/>
        <w:spacing w:line="360" w:lineRule="auto"/>
        <w:ind w:firstLineChars="200" w:firstLine="420"/>
        <w:rPr>
          <w:rFonts w:asciiTheme="minorEastAsia" w:hAnsiTheme="minorEastAsia"/>
          <w:color w:val="000000"/>
          <w:szCs w:val="21"/>
        </w:rPr>
      </w:pPr>
      <w:r w:rsidRPr="0024173D">
        <w:rPr>
          <w:rFonts w:asciiTheme="minorEastAsia" w:hAnsiTheme="minorEastAsia" w:hint="eastAsia"/>
          <w:color w:val="000000"/>
          <w:szCs w:val="21"/>
        </w:rPr>
        <w:t>5、基金份额折算的公告</w:t>
      </w:r>
    </w:p>
    <w:p w:rsidR="00FB3DD8" w:rsidRPr="0024173D" w:rsidRDefault="00FB3DD8" w:rsidP="00FB3DD8">
      <w:pPr>
        <w:adjustRightInd w:val="0"/>
        <w:snapToGrid w:val="0"/>
        <w:spacing w:line="360" w:lineRule="auto"/>
        <w:ind w:firstLineChars="200" w:firstLine="420"/>
        <w:rPr>
          <w:rFonts w:asciiTheme="minorEastAsia" w:hAnsiTheme="minorEastAsia"/>
          <w:color w:val="000000"/>
          <w:szCs w:val="21"/>
        </w:rPr>
      </w:pPr>
      <w:r w:rsidRPr="0024173D">
        <w:rPr>
          <w:rFonts w:asciiTheme="minorEastAsia" w:hAnsiTheme="minorEastAsia" w:hint="eastAsia"/>
          <w:color w:val="000000"/>
          <w:szCs w:val="21"/>
        </w:rPr>
        <w:t>（1）基金份额折算方案须最迟于实施日前2日在至少一家指定媒体和基金管理人网站公告，并报中国证监会备案。</w:t>
      </w:r>
    </w:p>
    <w:p w:rsidR="00FB3DD8" w:rsidRPr="0024173D" w:rsidRDefault="00FB3DD8" w:rsidP="00FB3DD8">
      <w:pPr>
        <w:adjustRightInd w:val="0"/>
        <w:snapToGrid w:val="0"/>
        <w:spacing w:line="360" w:lineRule="auto"/>
        <w:ind w:firstLineChars="200" w:firstLine="420"/>
        <w:rPr>
          <w:rFonts w:asciiTheme="minorEastAsia" w:hAnsiTheme="minorEastAsia"/>
          <w:color w:val="000000"/>
          <w:szCs w:val="21"/>
        </w:rPr>
      </w:pPr>
      <w:r w:rsidRPr="0024173D">
        <w:rPr>
          <w:rFonts w:asciiTheme="minorEastAsia" w:hAnsiTheme="minorEastAsia" w:hint="eastAsia"/>
          <w:color w:val="000000"/>
          <w:szCs w:val="21"/>
        </w:rPr>
        <w:t>（2）基金份额折算结束后，基金管理人应在2日内在至少一家指定媒体和基金管理人网站公告，并报中国证监会备案。</w:t>
      </w:r>
    </w:p>
    <w:p w:rsidR="00FB3DD8" w:rsidRPr="0024173D" w:rsidRDefault="00FB3DD8" w:rsidP="00FB3DD8">
      <w:pPr>
        <w:adjustRightInd w:val="0"/>
        <w:snapToGrid w:val="0"/>
        <w:spacing w:line="360" w:lineRule="auto"/>
        <w:ind w:firstLineChars="200" w:firstLine="420"/>
        <w:rPr>
          <w:rFonts w:asciiTheme="minorEastAsia" w:hAnsiTheme="minorEastAsia"/>
          <w:color w:val="000000"/>
          <w:szCs w:val="21"/>
        </w:rPr>
      </w:pPr>
      <w:r w:rsidRPr="0024173D">
        <w:rPr>
          <w:rFonts w:asciiTheme="minorEastAsia" w:hAnsiTheme="minorEastAsia" w:hint="eastAsia"/>
          <w:color w:val="000000"/>
          <w:szCs w:val="21"/>
        </w:rPr>
        <w:t>（二）运作周年到期日前第二个工作日的定期折算</w:t>
      </w:r>
    </w:p>
    <w:p w:rsidR="00FB3DD8" w:rsidRPr="0024173D" w:rsidRDefault="00FB3DD8" w:rsidP="00FB3DD8">
      <w:pPr>
        <w:adjustRightInd w:val="0"/>
        <w:snapToGrid w:val="0"/>
        <w:spacing w:line="360" w:lineRule="auto"/>
        <w:ind w:firstLineChars="200" w:firstLine="420"/>
        <w:rPr>
          <w:rFonts w:asciiTheme="minorEastAsia" w:hAnsiTheme="minorEastAsia"/>
          <w:color w:val="000000"/>
          <w:szCs w:val="21"/>
        </w:rPr>
      </w:pPr>
      <w:r w:rsidRPr="0024173D">
        <w:rPr>
          <w:rFonts w:asciiTheme="minorEastAsia" w:hAnsiTheme="minorEastAsia" w:hint="eastAsia"/>
          <w:color w:val="000000"/>
          <w:szCs w:val="21"/>
        </w:rPr>
        <w:t>1、折算频率</w:t>
      </w:r>
    </w:p>
    <w:p w:rsidR="00FB3DD8" w:rsidRPr="0024173D" w:rsidRDefault="00FB3DD8" w:rsidP="00FB3DD8">
      <w:pPr>
        <w:adjustRightInd w:val="0"/>
        <w:snapToGrid w:val="0"/>
        <w:spacing w:line="360" w:lineRule="auto"/>
        <w:ind w:firstLineChars="200" w:firstLine="420"/>
        <w:rPr>
          <w:rFonts w:asciiTheme="minorEastAsia" w:hAnsiTheme="minorEastAsia"/>
          <w:color w:val="000000"/>
          <w:szCs w:val="21"/>
        </w:rPr>
      </w:pPr>
      <w:r w:rsidRPr="0024173D">
        <w:rPr>
          <w:rFonts w:asciiTheme="minorEastAsia" w:hAnsiTheme="minorEastAsia" w:hint="eastAsia"/>
          <w:color w:val="000000"/>
          <w:szCs w:val="21"/>
        </w:rPr>
        <w:t>每个运作周年到期日前第二个工作日折算一次。</w:t>
      </w:r>
    </w:p>
    <w:p w:rsidR="00FB3DD8" w:rsidRPr="0024173D" w:rsidRDefault="00FB3DD8" w:rsidP="00FB3DD8">
      <w:pPr>
        <w:adjustRightInd w:val="0"/>
        <w:snapToGrid w:val="0"/>
        <w:spacing w:line="360" w:lineRule="auto"/>
        <w:ind w:firstLineChars="200" w:firstLine="420"/>
        <w:rPr>
          <w:rFonts w:asciiTheme="minorEastAsia" w:hAnsiTheme="minorEastAsia"/>
          <w:color w:val="000000"/>
          <w:szCs w:val="21"/>
        </w:rPr>
      </w:pPr>
      <w:r w:rsidRPr="0024173D">
        <w:rPr>
          <w:rFonts w:asciiTheme="minorEastAsia" w:hAnsiTheme="minorEastAsia" w:hint="eastAsia"/>
          <w:color w:val="000000"/>
          <w:szCs w:val="21"/>
        </w:rPr>
        <w:t>2、折算对象</w:t>
      </w:r>
    </w:p>
    <w:p w:rsidR="00FB3DD8" w:rsidRPr="0024173D" w:rsidRDefault="00FB3DD8" w:rsidP="00FB3DD8">
      <w:pPr>
        <w:adjustRightInd w:val="0"/>
        <w:snapToGrid w:val="0"/>
        <w:spacing w:line="360" w:lineRule="auto"/>
        <w:ind w:firstLineChars="200" w:firstLine="420"/>
        <w:rPr>
          <w:rFonts w:asciiTheme="minorEastAsia" w:hAnsiTheme="minorEastAsia"/>
          <w:color w:val="000000"/>
          <w:szCs w:val="21"/>
        </w:rPr>
      </w:pPr>
      <w:r w:rsidRPr="0024173D">
        <w:rPr>
          <w:rFonts w:asciiTheme="minorEastAsia" w:hAnsiTheme="minorEastAsia" w:hint="eastAsia"/>
          <w:color w:val="000000"/>
          <w:szCs w:val="21"/>
        </w:rPr>
        <w:t>折算基准日登记在册的所有新双盈B份额。</w:t>
      </w:r>
    </w:p>
    <w:p w:rsidR="00FB3DD8" w:rsidRPr="0024173D" w:rsidRDefault="00FB3DD8" w:rsidP="00FB3DD8">
      <w:pPr>
        <w:adjustRightInd w:val="0"/>
        <w:snapToGrid w:val="0"/>
        <w:spacing w:line="360" w:lineRule="auto"/>
        <w:ind w:firstLineChars="200" w:firstLine="420"/>
        <w:rPr>
          <w:rFonts w:asciiTheme="minorEastAsia" w:hAnsiTheme="minorEastAsia"/>
          <w:color w:val="000000"/>
          <w:szCs w:val="21"/>
        </w:rPr>
      </w:pPr>
      <w:r w:rsidRPr="0024173D">
        <w:rPr>
          <w:rFonts w:asciiTheme="minorEastAsia" w:hAnsiTheme="minorEastAsia" w:hint="eastAsia"/>
          <w:color w:val="000000"/>
          <w:szCs w:val="21"/>
        </w:rPr>
        <w:t>3、折算基准日</w:t>
      </w:r>
    </w:p>
    <w:p w:rsidR="00FB3DD8" w:rsidRPr="0024173D" w:rsidRDefault="00FB3DD8" w:rsidP="00FB3DD8">
      <w:pPr>
        <w:adjustRightInd w:val="0"/>
        <w:snapToGrid w:val="0"/>
        <w:spacing w:line="360" w:lineRule="auto"/>
        <w:ind w:firstLineChars="200" w:firstLine="420"/>
        <w:rPr>
          <w:rFonts w:asciiTheme="minorEastAsia" w:hAnsiTheme="minorEastAsia"/>
          <w:color w:val="000000"/>
          <w:szCs w:val="21"/>
        </w:rPr>
      </w:pPr>
      <w:r w:rsidRPr="0024173D">
        <w:rPr>
          <w:rFonts w:asciiTheme="minorEastAsia" w:hAnsiTheme="minorEastAsia" w:hint="eastAsia"/>
          <w:color w:val="000000"/>
          <w:szCs w:val="21"/>
        </w:rPr>
        <w:t>每个运作周年到期日前第二个工作日。</w:t>
      </w:r>
    </w:p>
    <w:p w:rsidR="00FB3DD8" w:rsidRPr="0024173D" w:rsidRDefault="00FB3DD8" w:rsidP="00FB3DD8">
      <w:pPr>
        <w:adjustRightInd w:val="0"/>
        <w:snapToGrid w:val="0"/>
        <w:spacing w:line="360" w:lineRule="auto"/>
        <w:ind w:firstLineChars="200" w:firstLine="420"/>
        <w:rPr>
          <w:rFonts w:asciiTheme="minorEastAsia" w:hAnsiTheme="minorEastAsia"/>
          <w:color w:val="000000"/>
          <w:szCs w:val="21"/>
        </w:rPr>
      </w:pPr>
      <w:r w:rsidRPr="0024173D">
        <w:rPr>
          <w:rFonts w:asciiTheme="minorEastAsia" w:hAnsiTheme="minorEastAsia" w:hint="eastAsia"/>
          <w:color w:val="000000"/>
          <w:szCs w:val="21"/>
        </w:rPr>
        <w:t>4、折算方式</w:t>
      </w:r>
    </w:p>
    <w:p w:rsidR="00FB3DD8" w:rsidRPr="0024173D" w:rsidRDefault="00FB3DD8" w:rsidP="00FB3DD8">
      <w:pPr>
        <w:adjustRightInd w:val="0"/>
        <w:snapToGrid w:val="0"/>
        <w:spacing w:line="360" w:lineRule="auto"/>
        <w:ind w:firstLineChars="172" w:firstLine="361"/>
        <w:rPr>
          <w:rFonts w:asciiTheme="minorEastAsia" w:hAnsiTheme="minorEastAsia"/>
          <w:szCs w:val="21"/>
        </w:rPr>
      </w:pPr>
      <w:r w:rsidRPr="0024173D">
        <w:rPr>
          <w:rFonts w:asciiTheme="minorEastAsia" w:hAnsiTheme="minorEastAsia" w:hint="eastAsia"/>
          <w:color w:val="000000"/>
          <w:szCs w:val="21"/>
        </w:rPr>
        <w:t>在折算基准日日终，新双盈B的份额（参考）净值将调整为1.000</w:t>
      </w:r>
      <w:r w:rsidRPr="0024173D">
        <w:rPr>
          <w:rFonts w:asciiTheme="minorEastAsia" w:hAnsiTheme="minorEastAsia"/>
          <w:color w:val="000000"/>
          <w:szCs w:val="21"/>
        </w:rPr>
        <w:t xml:space="preserve"> </w:t>
      </w:r>
      <w:r w:rsidRPr="0024173D">
        <w:rPr>
          <w:rFonts w:asciiTheme="minorEastAsia" w:hAnsiTheme="minorEastAsia" w:hint="eastAsia"/>
          <w:color w:val="000000"/>
          <w:szCs w:val="21"/>
        </w:rPr>
        <w:t>元，新双盈B份额持有人持有的新双盈B的份数将相应调整。具体内容如下：</w:t>
      </w:r>
    </w:p>
    <w:p w:rsidR="00FB3DD8" w:rsidRPr="0024173D" w:rsidRDefault="00FB3DD8" w:rsidP="00FB3DD8">
      <w:pPr>
        <w:adjustRightInd w:val="0"/>
        <w:snapToGrid w:val="0"/>
        <w:spacing w:line="360" w:lineRule="auto"/>
        <w:ind w:firstLineChars="200" w:firstLine="420"/>
        <w:rPr>
          <w:rFonts w:asciiTheme="minorEastAsia" w:hAnsiTheme="minorEastAsia"/>
          <w:szCs w:val="21"/>
        </w:rPr>
      </w:pPr>
      <w:r w:rsidRPr="0024173D">
        <w:rPr>
          <w:rFonts w:asciiTheme="minorEastAsia" w:hAnsiTheme="minorEastAsia" w:hint="eastAsia"/>
          <w:szCs w:val="21"/>
        </w:rPr>
        <w:t>新双盈B的基金份额折算公式如下：</w:t>
      </w:r>
    </w:p>
    <w:p w:rsidR="00FB3DD8" w:rsidRPr="0024173D" w:rsidRDefault="00FB3DD8" w:rsidP="00FB3DD8">
      <w:pPr>
        <w:adjustRightInd w:val="0"/>
        <w:snapToGrid w:val="0"/>
        <w:spacing w:line="360" w:lineRule="auto"/>
        <w:ind w:firstLineChars="200" w:firstLine="420"/>
        <w:rPr>
          <w:rFonts w:asciiTheme="minorEastAsia" w:hAnsiTheme="minorEastAsia"/>
          <w:szCs w:val="21"/>
        </w:rPr>
      </w:pPr>
      <w:r w:rsidRPr="0024173D">
        <w:rPr>
          <w:rFonts w:asciiTheme="minorEastAsia" w:hAnsiTheme="minorEastAsia"/>
          <w:szCs w:val="21"/>
        </w:rPr>
        <w:t>NAV</w:t>
      </w:r>
      <w:r w:rsidRPr="0024173D">
        <w:rPr>
          <w:rFonts w:asciiTheme="minorEastAsia" w:hAnsiTheme="minorEastAsia" w:hint="eastAsia"/>
          <w:szCs w:val="21"/>
          <w:vertAlign w:val="superscript"/>
        </w:rPr>
        <w:t>后</w:t>
      </w:r>
      <w:r w:rsidRPr="0024173D">
        <w:rPr>
          <w:rFonts w:asciiTheme="minorEastAsia" w:hAnsiTheme="minorEastAsia"/>
          <w:szCs w:val="21"/>
          <w:vertAlign w:val="subscript"/>
        </w:rPr>
        <w:t>B</w:t>
      </w:r>
      <w:r w:rsidRPr="0024173D">
        <w:rPr>
          <w:rFonts w:asciiTheme="minorEastAsia" w:hAnsiTheme="minorEastAsia" w:hint="eastAsia"/>
          <w:szCs w:val="21"/>
        </w:rPr>
        <w:t xml:space="preserve"> =1.000元</w:t>
      </w:r>
    </w:p>
    <w:p w:rsidR="00FB3DD8" w:rsidRPr="0024173D" w:rsidRDefault="00FB3DD8" w:rsidP="00FB3DD8">
      <w:pPr>
        <w:adjustRightInd w:val="0"/>
        <w:snapToGrid w:val="0"/>
        <w:spacing w:line="360" w:lineRule="auto"/>
        <w:ind w:firstLineChars="177" w:firstLine="372"/>
        <w:rPr>
          <w:rFonts w:asciiTheme="minorEastAsia" w:hAnsiTheme="minorEastAsia"/>
          <w:szCs w:val="21"/>
        </w:rPr>
      </w:pPr>
      <w:r w:rsidRPr="0024173D">
        <w:rPr>
          <w:rFonts w:asciiTheme="minorEastAsia" w:hAnsiTheme="minorEastAsia" w:hint="eastAsia"/>
          <w:szCs w:val="21"/>
        </w:rPr>
        <w:t>新双盈B的折算比例＝</w:t>
      </w:r>
      <w:r w:rsidRPr="0024173D">
        <w:rPr>
          <w:rFonts w:asciiTheme="minorEastAsia" w:hAnsiTheme="minorEastAsia"/>
          <w:szCs w:val="21"/>
        </w:rPr>
        <w:t xml:space="preserve"> NAV</w:t>
      </w:r>
      <w:r w:rsidRPr="0024173D">
        <w:rPr>
          <w:rFonts w:asciiTheme="minorEastAsia" w:hAnsiTheme="minorEastAsia" w:hint="eastAsia"/>
          <w:szCs w:val="21"/>
          <w:vertAlign w:val="superscript"/>
        </w:rPr>
        <w:t>前</w:t>
      </w:r>
      <w:r w:rsidRPr="0024173D">
        <w:rPr>
          <w:rFonts w:asciiTheme="minorEastAsia" w:hAnsiTheme="minorEastAsia"/>
          <w:szCs w:val="21"/>
          <w:vertAlign w:val="subscript"/>
        </w:rPr>
        <w:t>B</w:t>
      </w:r>
      <w:r w:rsidRPr="0024173D">
        <w:rPr>
          <w:rFonts w:asciiTheme="minorEastAsia" w:hAnsiTheme="minorEastAsia"/>
          <w:szCs w:val="21"/>
        </w:rPr>
        <w:t xml:space="preserve"> /1.000</w:t>
      </w:r>
    </w:p>
    <w:p w:rsidR="00FB3DD8" w:rsidRDefault="00FB3DD8" w:rsidP="00FB3DD8">
      <w:pPr>
        <w:adjustRightInd w:val="0"/>
        <w:snapToGrid w:val="0"/>
        <w:spacing w:line="360" w:lineRule="auto"/>
        <w:ind w:leftChars="218" w:left="458"/>
        <w:rPr>
          <w:rFonts w:asciiTheme="minorEastAsia" w:hAnsiTheme="minorEastAsia"/>
          <w:szCs w:val="21"/>
        </w:rPr>
      </w:pPr>
      <w:r w:rsidRPr="0024173D">
        <w:rPr>
          <w:rFonts w:asciiTheme="minorEastAsia" w:hAnsiTheme="minorEastAsia"/>
          <w:szCs w:val="21"/>
        </w:rPr>
        <w:t>NUM</w:t>
      </w:r>
      <w:r w:rsidRPr="0024173D">
        <w:rPr>
          <w:rFonts w:asciiTheme="minorEastAsia" w:hAnsiTheme="minorEastAsia" w:hint="eastAsia"/>
          <w:szCs w:val="21"/>
          <w:vertAlign w:val="superscript"/>
        </w:rPr>
        <w:t>后</w:t>
      </w:r>
      <w:r w:rsidRPr="0024173D">
        <w:rPr>
          <w:rFonts w:asciiTheme="minorEastAsia" w:hAnsiTheme="minorEastAsia"/>
          <w:szCs w:val="21"/>
          <w:vertAlign w:val="subscript"/>
        </w:rPr>
        <w:t>B</w:t>
      </w:r>
      <w:r w:rsidRPr="0024173D">
        <w:rPr>
          <w:rFonts w:asciiTheme="minorEastAsia" w:hAnsiTheme="minorEastAsia" w:hint="eastAsia"/>
          <w:szCs w:val="21"/>
        </w:rPr>
        <w:t xml:space="preserve"> ＝ NUM</w:t>
      </w:r>
      <w:r w:rsidRPr="0024173D">
        <w:rPr>
          <w:rFonts w:asciiTheme="minorEastAsia" w:hAnsiTheme="minorEastAsia" w:hint="eastAsia"/>
          <w:szCs w:val="21"/>
          <w:vertAlign w:val="superscript"/>
        </w:rPr>
        <w:t>前</w:t>
      </w:r>
      <w:r w:rsidRPr="0024173D">
        <w:rPr>
          <w:rFonts w:asciiTheme="minorEastAsia" w:hAnsiTheme="minorEastAsia"/>
          <w:szCs w:val="21"/>
          <w:vertAlign w:val="subscript"/>
        </w:rPr>
        <w:t>B</w:t>
      </w:r>
      <w:r w:rsidRPr="0024173D">
        <w:rPr>
          <w:rFonts w:asciiTheme="minorEastAsia" w:hAnsiTheme="minorEastAsia" w:hint="eastAsia"/>
          <w:szCs w:val="21"/>
        </w:rPr>
        <w:t>×新双盈B的折算比例</w:t>
      </w:r>
    </w:p>
    <w:p w:rsidR="00FB3DD8" w:rsidRPr="0024173D" w:rsidRDefault="00FB3DD8" w:rsidP="00FB3DD8">
      <w:pPr>
        <w:adjustRightInd w:val="0"/>
        <w:snapToGrid w:val="0"/>
        <w:spacing w:line="360" w:lineRule="auto"/>
        <w:ind w:firstLineChars="200" w:firstLine="420"/>
        <w:rPr>
          <w:rFonts w:asciiTheme="minorEastAsia" w:hAnsiTheme="minorEastAsia"/>
          <w:szCs w:val="21"/>
        </w:rPr>
      </w:pPr>
      <w:r w:rsidRPr="0024173D">
        <w:rPr>
          <w:rFonts w:asciiTheme="minorEastAsia" w:hAnsiTheme="minorEastAsia" w:hint="eastAsia"/>
          <w:szCs w:val="21"/>
        </w:rPr>
        <w:lastRenderedPageBreak/>
        <w:t>其中：</w:t>
      </w:r>
    </w:p>
    <w:p w:rsidR="00FB3DD8" w:rsidRPr="0024173D" w:rsidRDefault="00FB3DD8" w:rsidP="00FB3DD8">
      <w:pPr>
        <w:adjustRightInd w:val="0"/>
        <w:snapToGrid w:val="0"/>
        <w:spacing w:line="360" w:lineRule="auto"/>
        <w:ind w:leftChars="218" w:left="458"/>
        <w:rPr>
          <w:rFonts w:asciiTheme="minorEastAsia" w:hAnsiTheme="minorEastAsia"/>
          <w:szCs w:val="21"/>
        </w:rPr>
      </w:pPr>
      <w:r w:rsidRPr="0024173D">
        <w:rPr>
          <w:rFonts w:asciiTheme="minorEastAsia" w:hAnsiTheme="minorEastAsia"/>
          <w:szCs w:val="21"/>
        </w:rPr>
        <w:t>NAV</w:t>
      </w:r>
      <w:r w:rsidRPr="0024173D">
        <w:rPr>
          <w:rFonts w:asciiTheme="minorEastAsia" w:hAnsiTheme="minorEastAsia" w:hint="eastAsia"/>
          <w:szCs w:val="21"/>
          <w:vertAlign w:val="superscript"/>
        </w:rPr>
        <w:t>后</w:t>
      </w:r>
      <w:r w:rsidRPr="0024173D">
        <w:rPr>
          <w:rFonts w:asciiTheme="minorEastAsia" w:hAnsiTheme="minorEastAsia"/>
          <w:szCs w:val="21"/>
          <w:vertAlign w:val="subscript"/>
        </w:rPr>
        <w:t>B</w:t>
      </w:r>
      <w:r w:rsidRPr="0024173D">
        <w:rPr>
          <w:rFonts w:asciiTheme="minorEastAsia" w:hAnsiTheme="minorEastAsia" w:hint="eastAsia"/>
          <w:szCs w:val="21"/>
        </w:rPr>
        <w:t xml:space="preserve"> ：份额折算后新双盈B的份额（参考）净值，下同</w:t>
      </w:r>
    </w:p>
    <w:p w:rsidR="00FB3DD8" w:rsidRDefault="00FB3DD8" w:rsidP="00FB3DD8">
      <w:pPr>
        <w:adjustRightInd w:val="0"/>
        <w:snapToGrid w:val="0"/>
        <w:spacing w:line="360" w:lineRule="auto"/>
        <w:ind w:leftChars="218" w:left="458"/>
        <w:rPr>
          <w:rFonts w:asciiTheme="minorEastAsia" w:hAnsiTheme="minorEastAsia"/>
          <w:szCs w:val="21"/>
        </w:rPr>
      </w:pPr>
      <w:r w:rsidRPr="0024173D">
        <w:rPr>
          <w:rFonts w:asciiTheme="minorEastAsia" w:hAnsiTheme="minorEastAsia"/>
          <w:szCs w:val="21"/>
        </w:rPr>
        <w:t>NAV</w:t>
      </w:r>
      <w:r w:rsidRPr="0024173D">
        <w:rPr>
          <w:rFonts w:asciiTheme="minorEastAsia" w:hAnsiTheme="minorEastAsia" w:hint="eastAsia"/>
          <w:szCs w:val="21"/>
          <w:vertAlign w:val="superscript"/>
        </w:rPr>
        <w:t>前</w:t>
      </w:r>
      <w:r w:rsidRPr="0024173D">
        <w:rPr>
          <w:rFonts w:asciiTheme="minorEastAsia" w:hAnsiTheme="minorEastAsia"/>
          <w:szCs w:val="21"/>
          <w:vertAlign w:val="subscript"/>
        </w:rPr>
        <w:t>B</w:t>
      </w:r>
      <w:r w:rsidRPr="0024173D">
        <w:rPr>
          <w:rFonts w:asciiTheme="minorEastAsia" w:hAnsiTheme="minorEastAsia" w:hint="eastAsia"/>
          <w:szCs w:val="21"/>
        </w:rPr>
        <w:t>：份额折算前新双盈B的份额（参考）净值，下同</w:t>
      </w:r>
    </w:p>
    <w:p w:rsidR="00FB3DD8" w:rsidRDefault="00FB3DD8" w:rsidP="00FB3DD8">
      <w:pPr>
        <w:adjustRightInd w:val="0"/>
        <w:snapToGrid w:val="0"/>
        <w:spacing w:line="360" w:lineRule="auto"/>
        <w:ind w:leftChars="218" w:left="458"/>
        <w:rPr>
          <w:rFonts w:asciiTheme="minorEastAsia" w:hAnsiTheme="minorEastAsia"/>
          <w:szCs w:val="21"/>
        </w:rPr>
      </w:pPr>
      <w:r w:rsidRPr="0024173D">
        <w:rPr>
          <w:rFonts w:asciiTheme="minorEastAsia" w:hAnsiTheme="minorEastAsia"/>
          <w:szCs w:val="21"/>
        </w:rPr>
        <w:t>NUM</w:t>
      </w:r>
      <w:r w:rsidRPr="0024173D">
        <w:rPr>
          <w:rFonts w:asciiTheme="minorEastAsia" w:hAnsiTheme="minorEastAsia" w:hint="eastAsia"/>
          <w:szCs w:val="21"/>
          <w:vertAlign w:val="superscript"/>
        </w:rPr>
        <w:t>后</w:t>
      </w:r>
      <w:r w:rsidRPr="0024173D">
        <w:rPr>
          <w:rFonts w:asciiTheme="minorEastAsia" w:hAnsiTheme="minorEastAsia"/>
          <w:szCs w:val="21"/>
          <w:vertAlign w:val="subscript"/>
        </w:rPr>
        <w:t>B</w:t>
      </w:r>
      <w:r w:rsidRPr="0024173D">
        <w:rPr>
          <w:rFonts w:asciiTheme="minorEastAsia" w:hAnsiTheme="minorEastAsia" w:hint="eastAsia"/>
          <w:szCs w:val="21"/>
        </w:rPr>
        <w:t>：份额折算后新双盈B的份额余额，下同</w:t>
      </w:r>
    </w:p>
    <w:p w:rsidR="00FB3DD8" w:rsidRDefault="00FB3DD8" w:rsidP="00FB3DD8">
      <w:pPr>
        <w:adjustRightInd w:val="0"/>
        <w:snapToGrid w:val="0"/>
        <w:spacing w:line="360" w:lineRule="auto"/>
        <w:ind w:firstLineChars="177" w:firstLine="372"/>
        <w:rPr>
          <w:rFonts w:asciiTheme="minorEastAsia" w:hAnsiTheme="minorEastAsia"/>
          <w:szCs w:val="21"/>
        </w:rPr>
      </w:pPr>
      <w:r w:rsidRPr="0024173D">
        <w:rPr>
          <w:rFonts w:asciiTheme="minorEastAsia" w:hAnsiTheme="minorEastAsia"/>
          <w:szCs w:val="21"/>
        </w:rPr>
        <w:t>NUM</w:t>
      </w:r>
      <w:r w:rsidRPr="0024173D">
        <w:rPr>
          <w:rFonts w:asciiTheme="minorEastAsia" w:hAnsiTheme="minorEastAsia" w:hint="eastAsia"/>
          <w:szCs w:val="21"/>
          <w:vertAlign w:val="superscript"/>
        </w:rPr>
        <w:t>前</w:t>
      </w:r>
      <w:r w:rsidRPr="0024173D">
        <w:rPr>
          <w:rFonts w:asciiTheme="minorEastAsia" w:hAnsiTheme="minorEastAsia"/>
          <w:szCs w:val="21"/>
          <w:vertAlign w:val="subscript"/>
        </w:rPr>
        <w:t>B</w:t>
      </w:r>
      <w:r w:rsidRPr="0024173D">
        <w:rPr>
          <w:rFonts w:asciiTheme="minorEastAsia" w:hAnsiTheme="minorEastAsia" w:hint="eastAsia"/>
          <w:szCs w:val="21"/>
        </w:rPr>
        <w:t>：份额折算前新双盈B的份额余额，下同</w:t>
      </w:r>
    </w:p>
    <w:p w:rsidR="00FB3DD8" w:rsidRDefault="00FB3DD8" w:rsidP="00FB3DD8">
      <w:pPr>
        <w:adjustRightInd w:val="0"/>
        <w:snapToGrid w:val="0"/>
        <w:spacing w:line="360" w:lineRule="auto"/>
        <w:ind w:firstLineChars="177" w:firstLine="372"/>
        <w:rPr>
          <w:rFonts w:asciiTheme="minorEastAsia" w:hAnsiTheme="minorEastAsia"/>
          <w:szCs w:val="21"/>
        </w:rPr>
      </w:pPr>
      <w:r w:rsidRPr="0024173D">
        <w:rPr>
          <w:rFonts w:asciiTheme="minorEastAsia" w:hAnsiTheme="minorEastAsia" w:hint="eastAsia"/>
          <w:szCs w:val="21"/>
        </w:rPr>
        <w:t>新双盈B经折算后的份额数按照四舍五入的方法保留到小数点后2</w:t>
      </w:r>
      <w:r w:rsidRPr="0024173D">
        <w:rPr>
          <w:rFonts w:asciiTheme="minorEastAsia" w:hAnsiTheme="minorEastAsia"/>
          <w:szCs w:val="21"/>
        </w:rPr>
        <w:t xml:space="preserve"> </w:t>
      </w:r>
      <w:r w:rsidRPr="0024173D">
        <w:rPr>
          <w:rFonts w:asciiTheme="minorEastAsia" w:hAnsiTheme="minorEastAsia" w:hint="eastAsia"/>
          <w:szCs w:val="21"/>
        </w:rPr>
        <w:t>位，由此误差产生的损失由基金财产承担，产生的收益归基金财产所有。</w:t>
      </w:r>
    </w:p>
    <w:p w:rsidR="00FB3DD8" w:rsidRDefault="00FB3DD8" w:rsidP="00FB3DD8">
      <w:pPr>
        <w:adjustRightInd w:val="0"/>
        <w:snapToGrid w:val="0"/>
        <w:spacing w:line="360" w:lineRule="auto"/>
        <w:ind w:firstLineChars="177" w:firstLine="372"/>
        <w:rPr>
          <w:rFonts w:asciiTheme="minorEastAsia" w:hAnsiTheme="minorEastAsia"/>
          <w:szCs w:val="21"/>
        </w:rPr>
      </w:pPr>
      <w:r w:rsidRPr="0024173D">
        <w:rPr>
          <w:rFonts w:asciiTheme="minorEastAsia" w:hAnsiTheme="minorEastAsia" w:hint="eastAsia"/>
          <w:szCs w:val="21"/>
        </w:rPr>
        <w:t>在实施基金份额折算时，折算基准日折算前的新双盈A的基金份额参考净值和折算比例的具体计算见基金管理人届时发布的相关公告。</w:t>
      </w:r>
    </w:p>
    <w:p w:rsidR="00FB3DD8" w:rsidRPr="0024173D" w:rsidRDefault="00FB3DD8" w:rsidP="00FB3DD8">
      <w:pPr>
        <w:adjustRightInd w:val="0"/>
        <w:snapToGrid w:val="0"/>
        <w:spacing w:line="360" w:lineRule="auto"/>
        <w:ind w:firstLineChars="200" w:firstLine="420"/>
        <w:rPr>
          <w:rFonts w:asciiTheme="minorEastAsia" w:hAnsiTheme="minorEastAsia"/>
          <w:color w:val="000000"/>
          <w:szCs w:val="21"/>
        </w:rPr>
      </w:pPr>
      <w:r w:rsidRPr="0024173D">
        <w:rPr>
          <w:rFonts w:asciiTheme="minorEastAsia" w:hAnsiTheme="minorEastAsia" w:hint="eastAsia"/>
          <w:color w:val="000000"/>
          <w:szCs w:val="21"/>
        </w:rPr>
        <w:t>5、基金份额折算的公告</w:t>
      </w:r>
    </w:p>
    <w:p w:rsidR="00FB3DD8" w:rsidRPr="0024173D" w:rsidRDefault="00FB3DD8" w:rsidP="00FB3DD8">
      <w:pPr>
        <w:adjustRightInd w:val="0"/>
        <w:snapToGrid w:val="0"/>
        <w:spacing w:line="360" w:lineRule="auto"/>
        <w:ind w:firstLineChars="172" w:firstLine="361"/>
        <w:rPr>
          <w:rFonts w:asciiTheme="minorEastAsia" w:hAnsiTheme="minorEastAsia"/>
          <w:color w:val="000000"/>
          <w:szCs w:val="21"/>
        </w:rPr>
      </w:pPr>
      <w:r w:rsidRPr="0024173D">
        <w:rPr>
          <w:rFonts w:asciiTheme="minorEastAsia" w:hAnsiTheme="minorEastAsia" w:hint="eastAsia"/>
          <w:color w:val="000000"/>
          <w:szCs w:val="21"/>
        </w:rPr>
        <w:t>（1）基金份额折算方案须最迟于实施日前2日在至少一家指定媒体和基金管理人网站公告，并报中国证监会备案。</w:t>
      </w:r>
    </w:p>
    <w:p w:rsidR="00FB3DD8" w:rsidRDefault="00FB3DD8" w:rsidP="00FB3DD8">
      <w:pPr>
        <w:autoSpaceDE w:val="0"/>
        <w:autoSpaceDN w:val="0"/>
        <w:adjustRightInd w:val="0"/>
        <w:snapToGrid w:val="0"/>
        <w:spacing w:line="360" w:lineRule="auto"/>
        <w:ind w:firstLine="480"/>
        <w:rPr>
          <w:rFonts w:asciiTheme="minorEastAsia" w:hAnsiTheme="minorEastAsia"/>
          <w:color w:val="000000"/>
          <w:szCs w:val="21"/>
        </w:rPr>
      </w:pPr>
      <w:r w:rsidRPr="0024173D">
        <w:rPr>
          <w:rFonts w:asciiTheme="minorEastAsia" w:hAnsiTheme="minorEastAsia" w:hint="eastAsia"/>
          <w:color w:val="000000"/>
          <w:szCs w:val="21"/>
        </w:rPr>
        <w:t>（2）基金份额折算结束后，基金管理人应在2日内在至少一家指定媒体和基金管理人网站公告，并报中国证监会备案。</w:t>
      </w:r>
    </w:p>
    <w:p w:rsidR="00FB3DD8" w:rsidRPr="005964DD" w:rsidRDefault="00FB3DD8" w:rsidP="00FB3DD8">
      <w:pPr>
        <w:pStyle w:val="1"/>
        <w:spacing w:before="120" w:after="120" w:line="360" w:lineRule="auto"/>
        <w:rPr>
          <w:rFonts w:ascii="宋体"/>
          <w:sz w:val="28"/>
          <w:szCs w:val="28"/>
        </w:rPr>
      </w:pPr>
      <w:bookmarkStart w:id="16" w:name="_Toc328843414"/>
      <w:r>
        <w:rPr>
          <w:rFonts w:ascii="宋体" w:hAnsi="宋体" w:cs="宋体" w:hint="eastAsia"/>
          <w:sz w:val="28"/>
          <w:szCs w:val="28"/>
        </w:rPr>
        <w:t>十六、</w:t>
      </w:r>
      <w:bookmarkEnd w:id="16"/>
      <w:r w:rsidRPr="009E55A1">
        <w:rPr>
          <w:rFonts w:ascii="宋体" w:hAnsi="宋体" w:cs="宋体" w:hint="eastAsia"/>
          <w:sz w:val="28"/>
          <w:szCs w:val="28"/>
        </w:rPr>
        <w:t>对招募说明书更新部分的说明</w:t>
      </w:r>
    </w:p>
    <w:p w:rsidR="00B03A9F" w:rsidRPr="00AA441E" w:rsidRDefault="00BA4142" w:rsidP="00AA441E">
      <w:pPr>
        <w:autoSpaceDE w:val="0"/>
        <w:autoSpaceDN w:val="0"/>
        <w:adjustRightInd w:val="0"/>
        <w:snapToGrid w:val="0"/>
        <w:spacing w:line="360" w:lineRule="auto"/>
        <w:ind w:firstLine="480"/>
        <w:rPr>
          <w:rFonts w:ascii="宋体" w:eastAsia="宋体" w:hAnsi="宋体" w:cs="Times New Roman"/>
          <w:szCs w:val="21"/>
        </w:rPr>
      </w:pPr>
      <w:r w:rsidRPr="007B51E6">
        <w:rPr>
          <w:rFonts w:ascii="宋体" w:eastAsia="宋体" w:hAnsi="宋体" w:cs="Times New Roman" w:hint="eastAsia"/>
          <w:szCs w:val="21"/>
        </w:rPr>
        <w:t>基金管理人依据《中华人民共和国证券投资基金法》、《证券投资基金运作管理办法》、《证券投资基金销售管理办法》、《证券投资基金信息披露管理办法》及其它有关法律法规的要求，对本基金招募说明书进行了更新,主要更新内容列示如下：</w:t>
      </w:r>
    </w:p>
    <w:p w:rsidR="00AA441E" w:rsidRPr="0099684A" w:rsidRDefault="00AA441E" w:rsidP="00904989">
      <w:pPr>
        <w:widowControl/>
        <w:numPr>
          <w:ilvl w:val="0"/>
          <w:numId w:val="2"/>
        </w:numPr>
        <w:adjustRightInd w:val="0"/>
        <w:snapToGrid w:val="0"/>
        <w:spacing w:line="360" w:lineRule="auto"/>
        <w:ind w:left="851" w:hanging="425"/>
        <w:jc w:val="left"/>
        <w:rPr>
          <w:rFonts w:ascii="宋体" w:hAnsi="宋体"/>
          <w:szCs w:val="21"/>
        </w:rPr>
      </w:pPr>
      <w:r w:rsidRPr="0099684A">
        <w:rPr>
          <w:rFonts w:ascii="宋体" w:hAnsi="宋体" w:hint="eastAsia"/>
          <w:szCs w:val="21"/>
        </w:rPr>
        <w:t>在“重要提示”部分，增加了“本更新招募说明书所载内容截止日若无特别说明为2013年11月9日，有关财务数据和净值表现截止日为2013年9月30日（未经审计）”；</w:t>
      </w:r>
    </w:p>
    <w:p w:rsidR="00AA441E" w:rsidRPr="0099684A" w:rsidRDefault="00AA441E" w:rsidP="00904989">
      <w:pPr>
        <w:widowControl/>
        <w:numPr>
          <w:ilvl w:val="0"/>
          <w:numId w:val="2"/>
        </w:numPr>
        <w:adjustRightInd w:val="0"/>
        <w:snapToGrid w:val="0"/>
        <w:spacing w:line="360" w:lineRule="auto"/>
        <w:ind w:left="851" w:hanging="425"/>
        <w:jc w:val="left"/>
        <w:rPr>
          <w:rFonts w:ascii="宋体" w:hAnsi="宋体"/>
          <w:szCs w:val="21"/>
        </w:rPr>
      </w:pPr>
      <w:r w:rsidRPr="0099684A">
        <w:rPr>
          <w:rFonts w:ascii="宋体" w:hAnsi="宋体" w:hint="eastAsia"/>
          <w:szCs w:val="21"/>
        </w:rPr>
        <w:t>在“第三部分 基金管理人”的“（一）基金管理人概况”部分，将联系人由“</w:t>
      </w:r>
      <w:r w:rsidR="00720B93">
        <w:rPr>
          <w:rFonts w:ascii="宋体" w:hAnsi="宋体" w:hint="eastAsia"/>
          <w:szCs w:val="21"/>
        </w:rPr>
        <w:t>隋晓炜</w:t>
      </w:r>
      <w:r w:rsidRPr="0099684A">
        <w:rPr>
          <w:rFonts w:ascii="宋体" w:hAnsi="宋体" w:hint="eastAsia"/>
          <w:szCs w:val="21"/>
        </w:rPr>
        <w:t>”变更为“林军”；在“（二）主要人员情况”部分，更新了董事会、经营管理层人员、基金经理和投资决策委员会的成员情况；</w:t>
      </w:r>
    </w:p>
    <w:p w:rsidR="00AA441E" w:rsidRPr="0099684A" w:rsidRDefault="00AA441E" w:rsidP="00904989">
      <w:pPr>
        <w:widowControl/>
        <w:numPr>
          <w:ilvl w:val="0"/>
          <w:numId w:val="2"/>
        </w:numPr>
        <w:adjustRightInd w:val="0"/>
        <w:snapToGrid w:val="0"/>
        <w:spacing w:line="360" w:lineRule="auto"/>
        <w:ind w:left="851" w:hanging="425"/>
        <w:jc w:val="left"/>
        <w:rPr>
          <w:rFonts w:ascii="宋体" w:hAnsi="宋体"/>
          <w:szCs w:val="21"/>
        </w:rPr>
      </w:pPr>
      <w:r w:rsidRPr="0099684A">
        <w:rPr>
          <w:rFonts w:ascii="宋体" w:hAnsi="宋体" w:hint="eastAsia"/>
          <w:szCs w:val="21"/>
        </w:rPr>
        <w:t xml:space="preserve">在“第四部分 </w:t>
      </w:r>
      <w:r>
        <w:rPr>
          <w:rFonts w:ascii="宋体" w:hAnsi="宋体" w:hint="eastAsia"/>
          <w:szCs w:val="21"/>
        </w:rPr>
        <w:t>基金托管人”</w:t>
      </w:r>
      <w:r w:rsidR="003A77FE" w:rsidRPr="003A77FE">
        <w:rPr>
          <w:rFonts w:ascii="宋体" w:hAnsi="宋体" w:hint="eastAsia"/>
          <w:szCs w:val="21"/>
        </w:rPr>
        <w:t xml:space="preserve"> </w:t>
      </w:r>
      <w:r w:rsidR="003A77FE">
        <w:rPr>
          <w:rFonts w:ascii="宋体" w:hAnsi="宋体" w:hint="eastAsia"/>
          <w:szCs w:val="21"/>
        </w:rPr>
        <w:t>中，更新了托管人的有关信息</w:t>
      </w:r>
      <w:r w:rsidR="003A77FE" w:rsidRPr="0099684A">
        <w:rPr>
          <w:rFonts w:ascii="宋体" w:hAnsi="宋体" w:hint="eastAsia"/>
          <w:szCs w:val="21"/>
        </w:rPr>
        <w:t>；</w:t>
      </w:r>
    </w:p>
    <w:p w:rsidR="00AA441E" w:rsidRPr="0099684A" w:rsidRDefault="00AA441E" w:rsidP="00904989">
      <w:pPr>
        <w:widowControl/>
        <w:numPr>
          <w:ilvl w:val="0"/>
          <w:numId w:val="2"/>
        </w:numPr>
        <w:adjustRightInd w:val="0"/>
        <w:snapToGrid w:val="0"/>
        <w:spacing w:line="360" w:lineRule="auto"/>
        <w:ind w:left="851" w:hanging="425"/>
        <w:jc w:val="left"/>
        <w:rPr>
          <w:rFonts w:ascii="宋体" w:hAnsi="宋体"/>
          <w:szCs w:val="21"/>
        </w:rPr>
      </w:pPr>
      <w:r w:rsidRPr="0099684A">
        <w:rPr>
          <w:rFonts w:ascii="宋体" w:hAnsi="宋体" w:hint="eastAsia"/>
          <w:szCs w:val="21"/>
        </w:rPr>
        <w:t>在“第五部分 相关服务机构”部分，将直销机构的联系人由“殷宇飞”变更为“</w:t>
      </w:r>
      <w:r>
        <w:rPr>
          <w:rFonts w:ascii="宋体" w:hAnsi="宋体" w:hint="eastAsia"/>
          <w:szCs w:val="21"/>
        </w:rPr>
        <w:t>杨雁</w:t>
      </w:r>
      <w:r w:rsidRPr="0099684A">
        <w:rPr>
          <w:rFonts w:ascii="宋体" w:hAnsi="宋体" w:hint="eastAsia"/>
          <w:szCs w:val="21"/>
        </w:rPr>
        <w:t>”；根据实际情况对代销机构的相关信息进行了更新；在“注册登记机构”部分，将“基本信息同上”变更为注册登记机构的具体信息；在“审计基金财产的会计师事务所”部分，将其名称由“毕马威华振会计师事务所”变更为“毕马威华振会计师事务所</w:t>
      </w:r>
      <w:r w:rsidRPr="0099684A">
        <w:rPr>
          <w:rFonts w:ascii="宋体" w:hAnsi="宋体"/>
          <w:szCs w:val="21"/>
        </w:rPr>
        <w:t>(</w:t>
      </w:r>
      <w:r w:rsidRPr="0099684A">
        <w:rPr>
          <w:rFonts w:ascii="宋体" w:hAnsi="宋体" w:hint="eastAsia"/>
          <w:szCs w:val="21"/>
        </w:rPr>
        <w:t>特殊普通合伙</w:t>
      </w:r>
      <w:r w:rsidRPr="0099684A">
        <w:rPr>
          <w:rFonts w:ascii="宋体" w:hAnsi="宋体"/>
          <w:szCs w:val="21"/>
        </w:rPr>
        <w:t>)</w:t>
      </w:r>
      <w:r w:rsidRPr="0099684A">
        <w:rPr>
          <w:rFonts w:ascii="宋体" w:hAnsi="宋体" w:hint="eastAsia"/>
          <w:szCs w:val="21"/>
        </w:rPr>
        <w:t>”，其法定代表人由“萧伟强”变更为“姚建华”；</w:t>
      </w:r>
    </w:p>
    <w:p w:rsidR="00AA441E" w:rsidRPr="0099684A" w:rsidRDefault="00AA441E" w:rsidP="00904989">
      <w:pPr>
        <w:widowControl/>
        <w:numPr>
          <w:ilvl w:val="0"/>
          <w:numId w:val="2"/>
        </w:numPr>
        <w:adjustRightInd w:val="0"/>
        <w:snapToGrid w:val="0"/>
        <w:spacing w:line="360" w:lineRule="auto"/>
        <w:ind w:left="851" w:hanging="425"/>
        <w:jc w:val="left"/>
        <w:rPr>
          <w:rFonts w:ascii="宋体" w:hAnsi="宋体"/>
          <w:szCs w:val="21"/>
        </w:rPr>
      </w:pPr>
      <w:r w:rsidRPr="0099684A">
        <w:rPr>
          <w:rFonts w:ascii="宋体" w:hAnsi="宋体" w:hint="eastAsia"/>
          <w:szCs w:val="21"/>
        </w:rPr>
        <w:t xml:space="preserve">在“第七部分 </w:t>
      </w:r>
      <w:r>
        <w:rPr>
          <w:rFonts w:ascii="宋体" w:hAnsi="宋体" w:hint="eastAsia"/>
          <w:szCs w:val="21"/>
        </w:rPr>
        <w:t>基金的募集”将原有内容替换为本基金</w:t>
      </w:r>
      <w:r w:rsidRPr="0099684A">
        <w:rPr>
          <w:rFonts w:ascii="宋体" w:hAnsi="宋体" w:hint="eastAsia"/>
          <w:szCs w:val="21"/>
        </w:rPr>
        <w:t>募集的具体情况；</w:t>
      </w:r>
    </w:p>
    <w:p w:rsidR="00AA441E" w:rsidRPr="0099684A" w:rsidRDefault="00AA441E" w:rsidP="00904989">
      <w:pPr>
        <w:widowControl/>
        <w:numPr>
          <w:ilvl w:val="0"/>
          <w:numId w:val="2"/>
        </w:numPr>
        <w:adjustRightInd w:val="0"/>
        <w:snapToGrid w:val="0"/>
        <w:spacing w:line="360" w:lineRule="auto"/>
        <w:ind w:left="851" w:hanging="425"/>
        <w:jc w:val="left"/>
        <w:rPr>
          <w:rFonts w:ascii="宋体" w:hAnsi="宋体"/>
          <w:szCs w:val="21"/>
        </w:rPr>
      </w:pPr>
      <w:r w:rsidRPr="0099684A">
        <w:rPr>
          <w:rFonts w:ascii="宋体" w:hAnsi="宋体" w:hint="eastAsia"/>
          <w:szCs w:val="21"/>
        </w:rPr>
        <w:t>在“第八部分 基金合同的生效”将原有内容替换为本基金生效的具体信息，明确了基金持有人低于200人或资产净值低于5000万元时的处理方案；</w:t>
      </w:r>
    </w:p>
    <w:p w:rsidR="00AA441E" w:rsidRPr="0099684A" w:rsidRDefault="00AA441E" w:rsidP="00904989">
      <w:pPr>
        <w:widowControl/>
        <w:numPr>
          <w:ilvl w:val="0"/>
          <w:numId w:val="2"/>
        </w:numPr>
        <w:adjustRightInd w:val="0"/>
        <w:snapToGrid w:val="0"/>
        <w:spacing w:line="360" w:lineRule="auto"/>
        <w:ind w:left="851" w:hanging="425"/>
        <w:jc w:val="left"/>
        <w:rPr>
          <w:rFonts w:ascii="宋体" w:hAnsi="宋体"/>
          <w:szCs w:val="21"/>
        </w:rPr>
      </w:pPr>
      <w:r w:rsidRPr="0099684A">
        <w:rPr>
          <w:rFonts w:ascii="宋体" w:hAnsi="宋体" w:hint="eastAsia"/>
          <w:szCs w:val="21"/>
        </w:rPr>
        <w:lastRenderedPageBreak/>
        <w:t>在“第十一部分 基金的投资”增加了“（十）基金投资组合报告”</w:t>
      </w:r>
      <w:r w:rsidRPr="00AA441E">
        <w:rPr>
          <w:rFonts w:ascii="宋体" w:hAnsi="宋体" w:hint="eastAsia"/>
          <w:szCs w:val="21"/>
        </w:rPr>
        <w:t>，增</w:t>
      </w:r>
      <w:r>
        <w:rPr>
          <w:rFonts w:ascii="宋体" w:hAnsi="宋体" w:hint="eastAsia"/>
          <w:szCs w:val="21"/>
        </w:rPr>
        <w:t>加</w:t>
      </w:r>
      <w:r w:rsidRPr="00AA441E">
        <w:rPr>
          <w:rFonts w:ascii="宋体" w:hAnsi="宋体" w:hint="eastAsia"/>
          <w:szCs w:val="21"/>
        </w:rPr>
        <w:t>了基金投资组合报告，报告期</w:t>
      </w:r>
      <w:r w:rsidRPr="00D113C7">
        <w:rPr>
          <w:rFonts w:ascii="宋体" w:hAnsi="宋体" w:hint="eastAsia"/>
          <w:szCs w:val="21"/>
        </w:rPr>
        <w:t>财务数据截至2013年9月30日</w:t>
      </w:r>
      <w:r w:rsidRPr="0099684A">
        <w:rPr>
          <w:rFonts w:ascii="宋体" w:hAnsi="宋体" w:hint="eastAsia"/>
          <w:szCs w:val="21"/>
        </w:rPr>
        <w:t>；</w:t>
      </w:r>
    </w:p>
    <w:p w:rsidR="00AA441E" w:rsidRPr="0099684A" w:rsidRDefault="00AA441E" w:rsidP="00904989">
      <w:pPr>
        <w:widowControl/>
        <w:numPr>
          <w:ilvl w:val="0"/>
          <w:numId w:val="2"/>
        </w:numPr>
        <w:adjustRightInd w:val="0"/>
        <w:snapToGrid w:val="0"/>
        <w:spacing w:line="360" w:lineRule="auto"/>
        <w:ind w:left="851" w:hanging="425"/>
        <w:jc w:val="left"/>
        <w:rPr>
          <w:rFonts w:ascii="宋体" w:hAnsi="宋体"/>
          <w:szCs w:val="21"/>
        </w:rPr>
      </w:pPr>
      <w:r w:rsidRPr="0099684A">
        <w:rPr>
          <w:rFonts w:ascii="宋体" w:hAnsi="宋体" w:hint="eastAsia"/>
          <w:szCs w:val="21"/>
        </w:rPr>
        <w:t>增加“第十二部分 基金的业绩”</w:t>
      </w:r>
      <w:r w:rsidRPr="00AA441E">
        <w:rPr>
          <w:rFonts w:ascii="宋体" w:hAnsi="宋体" w:hint="eastAsia"/>
          <w:szCs w:val="21"/>
        </w:rPr>
        <w:t>，增</w:t>
      </w:r>
      <w:r>
        <w:rPr>
          <w:rFonts w:ascii="宋体" w:hAnsi="宋体" w:hint="eastAsia"/>
          <w:szCs w:val="21"/>
        </w:rPr>
        <w:t>加</w:t>
      </w:r>
      <w:r w:rsidRPr="00AA441E">
        <w:rPr>
          <w:rFonts w:ascii="宋体" w:hAnsi="宋体" w:hint="eastAsia"/>
          <w:szCs w:val="21"/>
        </w:rPr>
        <w:t>了基金业绩表现的数据和图示，数据截至</w:t>
      </w:r>
      <w:r w:rsidRPr="00D113C7">
        <w:rPr>
          <w:rFonts w:ascii="宋体" w:hAnsi="宋体" w:hint="eastAsia"/>
          <w:szCs w:val="21"/>
        </w:rPr>
        <w:t>2013年9月30日</w:t>
      </w:r>
      <w:r w:rsidRPr="0099684A">
        <w:rPr>
          <w:rFonts w:ascii="宋体" w:hAnsi="宋体" w:hint="eastAsia"/>
          <w:szCs w:val="21"/>
        </w:rPr>
        <w:t>；</w:t>
      </w:r>
    </w:p>
    <w:p w:rsidR="00AA441E" w:rsidRPr="0099684A" w:rsidRDefault="00AA441E" w:rsidP="00904989">
      <w:pPr>
        <w:widowControl/>
        <w:numPr>
          <w:ilvl w:val="0"/>
          <w:numId w:val="2"/>
        </w:numPr>
        <w:adjustRightInd w:val="0"/>
        <w:snapToGrid w:val="0"/>
        <w:spacing w:line="360" w:lineRule="auto"/>
        <w:ind w:left="851" w:hanging="425"/>
        <w:jc w:val="left"/>
        <w:rPr>
          <w:rFonts w:ascii="宋体" w:hAnsi="宋体"/>
          <w:szCs w:val="21"/>
        </w:rPr>
      </w:pPr>
      <w:r w:rsidRPr="0099684A">
        <w:rPr>
          <w:rFonts w:ascii="宋体" w:hAnsi="宋体" w:hint="eastAsia"/>
          <w:szCs w:val="21"/>
        </w:rPr>
        <w:t>原招募说明书第十二部分至第二十三部分的编号依次向后顺延；</w:t>
      </w:r>
    </w:p>
    <w:p w:rsidR="00AA441E" w:rsidRPr="0099684A" w:rsidRDefault="00AA441E" w:rsidP="00904989">
      <w:pPr>
        <w:widowControl/>
        <w:numPr>
          <w:ilvl w:val="0"/>
          <w:numId w:val="2"/>
        </w:numPr>
        <w:adjustRightInd w:val="0"/>
        <w:snapToGrid w:val="0"/>
        <w:spacing w:line="360" w:lineRule="auto"/>
        <w:ind w:left="851" w:hanging="425"/>
        <w:jc w:val="left"/>
        <w:rPr>
          <w:rFonts w:ascii="宋体" w:hAnsi="宋体"/>
          <w:szCs w:val="21"/>
        </w:rPr>
      </w:pPr>
      <w:r w:rsidRPr="0099684A">
        <w:rPr>
          <w:rFonts w:ascii="宋体" w:hAnsi="宋体" w:hint="eastAsia"/>
          <w:szCs w:val="21"/>
        </w:rPr>
        <w:t>增加“第二十五部分 其他应披露事项”</w:t>
      </w:r>
      <w:r w:rsidRPr="00AA441E">
        <w:rPr>
          <w:rFonts w:ascii="宋体" w:hAnsi="宋体" w:hint="eastAsia"/>
          <w:szCs w:val="21"/>
        </w:rPr>
        <w:t xml:space="preserve"> 增加了自</w:t>
      </w:r>
      <w:r w:rsidRPr="003756E6">
        <w:rPr>
          <w:rFonts w:ascii="宋体" w:hAnsi="宋体"/>
          <w:szCs w:val="21"/>
        </w:rPr>
        <w:t>201</w:t>
      </w:r>
      <w:r w:rsidRPr="003756E6">
        <w:rPr>
          <w:rFonts w:ascii="宋体" w:hAnsi="宋体" w:hint="eastAsia"/>
          <w:szCs w:val="21"/>
        </w:rPr>
        <w:t>3</w:t>
      </w:r>
      <w:r w:rsidRPr="003756E6">
        <w:rPr>
          <w:rFonts w:ascii="宋体" w:hAnsi="宋体"/>
          <w:szCs w:val="21"/>
        </w:rPr>
        <w:t>年</w:t>
      </w:r>
      <w:r w:rsidRPr="003756E6">
        <w:rPr>
          <w:rFonts w:ascii="宋体" w:hAnsi="宋体" w:hint="eastAsia"/>
          <w:szCs w:val="21"/>
        </w:rPr>
        <w:t>5月10日</w:t>
      </w:r>
      <w:r>
        <w:rPr>
          <w:rFonts w:ascii="宋体" w:hAnsi="宋体" w:hint="eastAsia"/>
          <w:szCs w:val="21"/>
        </w:rPr>
        <w:t>以来涉及本基金的相关公告</w:t>
      </w:r>
      <w:r w:rsidRPr="0099684A">
        <w:rPr>
          <w:rFonts w:ascii="宋体" w:hAnsi="宋体" w:hint="eastAsia"/>
          <w:szCs w:val="21"/>
        </w:rPr>
        <w:t>；</w:t>
      </w:r>
    </w:p>
    <w:p w:rsidR="00AA441E" w:rsidRDefault="00AA441E" w:rsidP="00904989">
      <w:pPr>
        <w:widowControl/>
        <w:numPr>
          <w:ilvl w:val="0"/>
          <w:numId w:val="2"/>
        </w:numPr>
        <w:adjustRightInd w:val="0"/>
        <w:snapToGrid w:val="0"/>
        <w:spacing w:line="360" w:lineRule="auto"/>
        <w:ind w:left="851" w:hanging="425"/>
        <w:jc w:val="left"/>
        <w:rPr>
          <w:rFonts w:ascii="宋体" w:hAnsi="宋体"/>
          <w:szCs w:val="21"/>
        </w:rPr>
      </w:pPr>
      <w:r>
        <w:rPr>
          <w:rFonts w:ascii="宋体" w:hAnsi="宋体" w:hint="eastAsia"/>
          <w:szCs w:val="21"/>
        </w:rPr>
        <w:t>原招募说明书第二十五部分、第二十六部分的编号依次向后顺延。</w:t>
      </w:r>
    </w:p>
    <w:p w:rsidR="00F32E73" w:rsidRPr="00AA441E" w:rsidRDefault="00F32E73" w:rsidP="00BA4142">
      <w:pPr>
        <w:autoSpaceDE w:val="0"/>
        <w:autoSpaceDN w:val="0"/>
        <w:adjustRightInd w:val="0"/>
        <w:snapToGrid w:val="0"/>
        <w:spacing w:line="360" w:lineRule="auto"/>
        <w:ind w:firstLine="480"/>
        <w:rPr>
          <w:rFonts w:ascii="宋体" w:eastAsia="宋体" w:hAnsi="宋体" w:cs="Times New Roman"/>
          <w:szCs w:val="21"/>
        </w:rPr>
      </w:pPr>
    </w:p>
    <w:p w:rsidR="00FB3DD8" w:rsidRDefault="00F32E73" w:rsidP="00F32E73">
      <w:pPr>
        <w:autoSpaceDE w:val="0"/>
        <w:autoSpaceDN w:val="0"/>
        <w:adjustRightInd w:val="0"/>
        <w:snapToGrid w:val="0"/>
        <w:spacing w:line="360" w:lineRule="auto"/>
        <w:ind w:firstLine="480"/>
        <w:jc w:val="right"/>
        <w:rPr>
          <w:rFonts w:ascii="宋体" w:eastAsia="宋体" w:hAnsi="宋体" w:cs="宋体" w:hint="eastAsia"/>
          <w:szCs w:val="21"/>
        </w:rPr>
      </w:pPr>
      <w:r>
        <w:rPr>
          <w:rFonts w:ascii="宋体" w:eastAsia="宋体" w:hAnsi="宋体" w:cs="宋体" w:hint="eastAsia"/>
          <w:szCs w:val="21"/>
        </w:rPr>
        <w:t>信诚基金管理有限公司</w:t>
      </w:r>
    </w:p>
    <w:p w:rsidR="00504FA6" w:rsidRPr="00BA4142" w:rsidRDefault="00504FA6" w:rsidP="00504FA6">
      <w:pPr>
        <w:wordWrap w:val="0"/>
        <w:autoSpaceDE w:val="0"/>
        <w:autoSpaceDN w:val="0"/>
        <w:adjustRightInd w:val="0"/>
        <w:snapToGrid w:val="0"/>
        <w:spacing w:line="360" w:lineRule="auto"/>
        <w:ind w:firstLine="480"/>
        <w:jc w:val="right"/>
        <w:rPr>
          <w:rFonts w:ascii="宋体" w:hAnsi="宋体" w:cs="宋体"/>
          <w:szCs w:val="21"/>
        </w:rPr>
      </w:pPr>
      <w:r>
        <w:rPr>
          <w:rFonts w:ascii="宋体" w:hAnsi="宋体" w:cs="宋体" w:hint="eastAsia"/>
          <w:szCs w:val="21"/>
        </w:rPr>
        <w:t xml:space="preserve">2013年12月24日 </w:t>
      </w:r>
    </w:p>
    <w:sectPr w:rsidR="00504FA6" w:rsidRPr="00BA4142" w:rsidSect="00940761">
      <w:headerReference w:type="default" r:id="rId10"/>
      <w:footerReference w:type="default" r:id="rId11"/>
      <w:pgSz w:w="11906" w:h="16838"/>
      <w:pgMar w:top="1440" w:right="1800" w:bottom="1440" w:left="180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5D2C" w:rsidRPr="0054240A" w:rsidRDefault="005B5D2C" w:rsidP="00CE7859">
      <w:pPr>
        <w:rPr>
          <w:sz w:val="24"/>
        </w:rPr>
      </w:pPr>
      <w:r>
        <w:separator/>
      </w:r>
    </w:p>
  </w:endnote>
  <w:endnote w:type="continuationSeparator" w:id="1">
    <w:p w:rsidR="005B5D2C" w:rsidRPr="0054240A" w:rsidRDefault="005B5D2C" w:rsidP="00CE7859">
      <w:pPr>
        <w:rPr>
          <w:sz w:val="24"/>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11F5" w:rsidRDefault="00F511F5">
    <w:pPr>
      <w:pStyle w:val="a5"/>
      <w:jc w:val="center"/>
    </w:pPr>
  </w:p>
  <w:p w:rsidR="00F511F5" w:rsidRDefault="00F511F5">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991641"/>
      <w:docPartObj>
        <w:docPartGallery w:val="Page Numbers (Bottom of Page)"/>
        <w:docPartUnique/>
      </w:docPartObj>
    </w:sdtPr>
    <w:sdtContent>
      <w:p w:rsidR="00940761" w:rsidRDefault="00907359">
        <w:pPr>
          <w:pStyle w:val="a5"/>
          <w:jc w:val="center"/>
        </w:pPr>
        <w:fldSimple w:instr=" PAGE   \* MERGEFORMAT ">
          <w:r w:rsidR="00504FA6" w:rsidRPr="00504FA6">
            <w:rPr>
              <w:noProof/>
              <w:lang w:val="zh-CN"/>
            </w:rPr>
            <w:t>25</w:t>
          </w:r>
        </w:fldSimple>
      </w:p>
    </w:sdtContent>
  </w:sdt>
  <w:p w:rsidR="00940761" w:rsidRDefault="00940761">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5D2C" w:rsidRPr="0054240A" w:rsidRDefault="005B5D2C" w:rsidP="00CE7859">
      <w:pPr>
        <w:rPr>
          <w:sz w:val="24"/>
        </w:rPr>
      </w:pPr>
      <w:r>
        <w:separator/>
      </w:r>
    </w:p>
  </w:footnote>
  <w:footnote w:type="continuationSeparator" w:id="1">
    <w:p w:rsidR="005B5D2C" w:rsidRPr="0054240A" w:rsidRDefault="005B5D2C" w:rsidP="00CE7859">
      <w:pPr>
        <w:rPr>
          <w:sz w:val="24"/>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5D2C" w:rsidRDefault="005B5D2C" w:rsidP="00FC1658">
    <w:pPr>
      <w:pStyle w:val="a4"/>
      <w:pBdr>
        <w:bottom w:val="none" w:sz="0" w:space="0" w:color="auto"/>
      </w:pBdr>
      <w:jc w:val="both"/>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5D2C" w:rsidRPr="00EC703B" w:rsidRDefault="005B5D2C" w:rsidP="00EC703B">
    <w:pPr>
      <w:pStyle w:val="a4"/>
      <w:widowControl/>
      <w:pBdr>
        <w:bottom w:val="single" w:sz="6" w:space="2" w:color="auto"/>
      </w:pBdr>
      <w:ind w:right="360"/>
      <w:jc w:val="right"/>
      <w:rPr>
        <w:rFonts w:ascii="Times New Roman" w:eastAsia="宋体" w:hAnsi="Times New Roman" w:cs="宋体"/>
        <w:kern w:val="0"/>
      </w:rPr>
    </w:pPr>
    <w:r w:rsidRPr="00EC703B">
      <w:rPr>
        <w:rFonts w:ascii="Times New Roman" w:eastAsia="宋体" w:hAnsi="Times New Roman" w:cs="宋体" w:hint="eastAsia"/>
        <w:kern w:val="0"/>
      </w:rPr>
      <w:t>信诚新双盈分级债券型证券投资基金招募说明书摘要（</w:t>
    </w:r>
    <w:r w:rsidRPr="00EC703B">
      <w:rPr>
        <w:rFonts w:ascii="Times New Roman" w:eastAsia="宋体" w:hAnsi="Times New Roman" w:cs="宋体" w:hint="eastAsia"/>
        <w:kern w:val="0"/>
      </w:rPr>
      <w:t>2013</w:t>
    </w:r>
    <w:r w:rsidRPr="00EC703B">
      <w:rPr>
        <w:rFonts w:ascii="Times New Roman" w:eastAsia="宋体" w:hAnsi="Times New Roman" w:cs="宋体" w:hint="eastAsia"/>
        <w:kern w:val="0"/>
      </w:rPr>
      <w:t>年第</w:t>
    </w:r>
    <w:r w:rsidRPr="00EC703B">
      <w:rPr>
        <w:rFonts w:ascii="Times New Roman" w:eastAsia="宋体" w:hAnsi="Times New Roman" w:cs="宋体" w:hint="eastAsia"/>
        <w:kern w:val="0"/>
      </w:rPr>
      <w:t>1</w:t>
    </w:r>
    <w:r w:rsidRPr="00EC703B">
      <w:rPr>
        <w:rFonts w:ascii="Times New Roman" w:eastAsia="宋体" w:hAnsi="Times New Roman" w:cs="宋体" w:hint="eastAsia"/>
        <w:kern w:val="0"/>
      </w:rPr>
      <w:t>次</w:t>
    </w:r>
    <w:r>
      <w:rPr>
        <w:rFonts w:ascii="Times New Roman" w:eastAsia="宋体" w:hAnsi="Times New Roman" w:cs="宋体" w:hint="eastAsia"/>
        <w:kern w:val="0"/>
      </w:rPr>
      <w:t>更新</w:t>
    </w:r>
    <w:r w:rsidRPr="00EC703B">
      <w:rPr>
        <w:rFonts w:ascii="Times New Roman" w:eastAsia="宋体" w:hAnsi="Times New Roman" w:cs="宋体" w:hint="eastAsia"/>
        <w:kern w:val="0"/>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B3749E"/>
    <w:multiLevelType w:val="hybridMultilevel"/>
    <w:tmpl w:val="2E4EAF72"/>
    <w:lvl w:ilvl="0" w:tplc="23B08D74">
      <w:start w:val="1"/>
      <w:numFmt w:val="chineseCountingThousand"/>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422B3BBC"/>
    <w:multiLevelType w:val="hybridMultilevel"/>
    <w:tmpl w:val="CF3CE130"/>
    <w:lvl w:ilvl="0" w:tplc="800E13BE">
      <w:start w:val="1"/>
      <w:numFmt w:val="decimal"/>
      <w:lvlText w:val="%1."/>
      <w:lvlJc w:val="left"/>
      <w:pPr>
        <w:ind w:left="360" w:hanging="360"/>
      </w:pPr>
      <w:rPr>
        <w:rFonts w:hint="default"/>
      </w:rPr>
    </w:lvl>
    <w:lvl w:ilvl="1" w:tplc="04090019" w:tentative="1">
      <w:start w:val="1"/>
      <w:numFmt w:val="lowerLetter"/>
      <w:lvlText w:val="%2)"/>
      <w:lvlJc w:val="left"/>
      <w:pPr>
        <w:ind w:left="420" w:hanging="420"/>
      </w:pPr>
    </w:lvl>
    <w:lvl w:ilvl="2" w:tplc="0409001B" w:tentative="1">
      <w:start w:val="1"/>
      <w:numFmt w:val="lowerRoman"/>
      <w:lvlText w:val="%3."/>
      <w:lvlJc w:val="right"/>
      <w:pPr>
        <w:ind w:left="840" w:hanging="420"/>
      </w:pPr>
    </w:lvl>
    <w:lvl w:ilvl="3" w:tplc="0409000F" w:tentative="1">
      <w:start w:val="1"/>
      <w:numFmt w:val="decimal"/>
      <w:lvlText w:val="%4."/>
      <w:lvlJc w:val="left"/>
      <w:pPr>
        <w:ind w:left="1260" w:hanging="420"/>
      </w:pPr>
    </w:lvl>
    <w:lvl w:ilvl="4" w:tplc="04090019" w:tentative="1">
      <w:start w:val="1"/>
      <w:numFmt w:val="lowerLetter"/>
      <w:lvlText w:val="%5)"/>
      <w:lvlJc w:val="left"/>
      <w:pPr>
        <w:ind w:left="1680" w:hanging="420"/>
      </w:pPr>
    </w:lvl>
    <w:lvl w:ilvl="5" w:tplc="0409001B" w:tentative="1">
      <w:start w:val="1"/>
      <w:numFmt w:val="lowerRoman"/>
      <w:lvlText w:val="%6."/>
      <w:lvlJc w:val="right"/>
      <w:pPr>
        <w:ind w:left="2100" w:hanging="420"/>
      </w:pPr>
    </w:lvl>
    <w:lvl w:ilvl="6" w:tplc="0409000F" w:tentative="1">
      <w:start w:val="1"/>
      <w:numFmt w:val="decimal"/>
      <w:lvlText w:val="%7."/>
      <w:lvlJc w:val="left"/>
      <w:pPr>
        <w:ind w:left="2520" w:hanging="420"/>
      </w:pPr>
    </w:lvl>
    <w:lvl w:ilvl="7" w:tplc="04090019" w:tentative="1">
      <w:start w:val="1"/>
      <w:numFmt w:val="lowerLetter"/>
      <w:lvlText w:val="%8)"/>
      <w:lvlJc w:val="left"/>
      <w:pPr>
        <w:ind w:left="2940" w:hanging="420"/>
      </w:pPr>
    </w:lvl>
    <w:lvl w:ilvl="8" w:tplc="0409001B" w:tentative="1">
      <w:start w:val="1"/>
      <w:numFmt w:val="lowerRoman"/>
      <w:lvlText w:val="%9."/>
      <w:lvlJc w:val="right"/>
      <w:pPr>
        <w:ind w:left="336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6625"/>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C28CC"/>
    <w:rsid w:val="00012A56"/>
    <w:rsid w:val="0005136D"/>
    <w:rsid w:val="000A6B5B"/>
    <w:rsid w:val="000B7E88"/>
    <w:rsid w:val="000F0CFA"/>
    <w:rsid w:val="001077C1"/>
    <w:rsid w:val="001343CF"/>
    <w:rsid w:val="0014202A"/>
    <w:rsid w:val="00165D9E"/>
    <w:rsid w:val="00175470"/>
    <w:rsid w:val="0019756B"/>
    <w:rsid w:val="001D1BD3"/>
    <w:rsid w:val="0026653B"/>
    <w:rsid w:val="002B08CD"/>
    <w:rsid w:val="00342B34"/>
    <w:rsid w:val="00343E42"/>
    <w:rsid w:val="00344358"/>
    <w:rsid w:val="00344926"/>
    <w:rsid w:val="003A77FE"/>
    <w:rsid w:val="003B7E1E"/>
    <w:rsid w:val="003C0BC0"/>
    <w:rsid w:val="003C2982"/>
    <w:rsid w:val="003F1833"/>
    <w:rsid w:val="00411927"/>
    <w:rsid w:val="00426361"/>
    <w:rsid w:val="00472EE1"/>
    <w:rsid w:val="004B529B"/>
    <w:rsid w:val="004E1D51"/>
    <w:rsid w:val="00504AC4"/>
    <w:rsid w:val="00504FA6"/>
    <w:rsid w:val="005544AB"/>
    <w:rsid w:val="0055558D"/>
    <w:rsid w:val="00584577"/>
    <w:rsid w:val="005B5D2C"/>
    <w:rsid w:val="005C0930"/>
    <w:rsid w:val="005E44FD"/>
    <w:rsid w:val="005F5FFB"/>
    <w:rsid w:val="0064474D"/>
    <w:rsid w:val="006B51CC"/>
    <w:rsid w:val="00720B93"/>
    <w:rsid w:val="00762761"/>
    <w:rsid w:val="00764DB6"/>
    <w:rsid w:val="00775D53"/>
    <w:rsid w:val="00791A28"/>
    <w:rsid w:val="00793D68"/>
    <w:rsid w:val="0080186E"/>
    <w:rsid w:val="00850874"/>
    <w:rsid w:val="008A62F6"/>
    <w:rsid w:val="008C3FD5"/>
    <w:rsid w:val="008C45C4"/>
    <w:rsid w:val="008C6DFD"/>
    <w:rsid w:val="008E360D"/>
    <w:rsid w:val="00904989"/>
    <w:rsid w:val="00907359"/>
    <w:rsid w:val="00940761"/>
    <w:rsid w:val="009463E5"/>
    <w:rsid w:val="00947299"/>
    <w:rsid w:val="00960A03"/>
    <w:rsid w:val="00A4411A"/>
    <w:rsid w:val="00AA441E"/>
    <w:rsid w:val="00AA4820"/>
    <w:rsid w:val="00AA6977"/>
    <w:rsid w:val="00AC3E7D"/>
    <w:rsid w:val="00AD0E28"/>
    <w:rsid w:val="00AD4AA9"/>
    <w:rsid w:val="00B03A9F"/>
    <w:rsid w:val="00B20827"/>
    <w:rsid w:val="00B33B60"/>
    <w:rsid w:val="00B35825"/>
    <w:rsid w:val="00B54546"/>
    <w:rsid w:val="00BA4142"/>
    <w:rsid w:val="00BB0AF6"/>
    <w:rsid w:val="00C443CD"/>
    <w:rsid w:val="00C61AA8"/>
    <w:rsid w:val="00CE7859"/>
    <w:rsid w:val="00CF2FBA"/>
    <w:rsid w:val="00D36961"/>
    <w:rsid w:val="00DC28CC"/>
    <w:rsid w:val="00DE1E05"/>
    <w:rsid w:val="00E95112"/>
    <w:rsid w:val="00EB7531"/>
    <w:rsid w:val="00EC703B"/>
    <w:rsid w:val="00F10BA6"/>
    <w:rsid w:val="00F32E73"/>
    <w:rsid w:val="00F511F5"/>
    <w:rsid w:val="00F7282C"/>
    <w:rsid w:val="00FB3DD8"/>
    <w:rsid w:val="00FC165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martTagType w:namespaceuri="urn:schemas-microsoft-com:office:smarttags" w:name="PersonName"/>
  <w:shapeDefaults>
    <o:shapedefaults v:ext="edit" spidmax="2662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4546"/>
    <w:pPr>
      <w:widowControl w:val="0"/>
      <w:jc w:val="both"/>
    </w:pPr>
  </w:style>
  <w:style w:type="paragraph" w:styleId="1">
    <w:name w:val="heading 1"/>
    <w:basedOn w:val="a"/>
    <w:next w:val="a"/>
    <w:link w:val="1Char"/>
    <w:uiPriority w:val="99"/>
    <w:qFormat/>
    <w:rsid w:val="00DE1E05"/>
    <w:pPr>
      <w:keepNext/>
      <w:keepLines/>
      <w:widowControl/>
      <w:spacing w:before="340" w:after="330" w:line="578" w:lineRule="auto"/>
      <w:jc w:val="left"/>
      <w:outlineLvl w:val="0"/>
    </w:pPr>
    <w:rPr>
      <w:rFonts w:ascii="Times New Roman" w:eastAsia="宋体" w:hAnsi="Times New Roman" w:cs="Times New Roman"/>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rsid w:val="00DE1E05"/>
    <w:rPr>
      <w:rFonts w:ascii="Times New Roman" w:eastAsia="宋体" w:hAnsi="Times New Roman" w:cs="Times New Roman"/>
      <w:b/>
      <w:bCs/>
      <w:kern w:val="44"/>
      <w:sz w:val="44"/>
      <w:szCs w:val="44"/>
    </w:rPr>
  </w:style>
  <w:style w:type="paragraph" w:styleId="a3">
    <w:name w:val="Balloon Text"/>
    <w:basedOn w:val="a"/>
    <w:link w:val="Char"/>
    <w:uiPriority w:val="99"/>
    <w:semiHidden/>
    <w:unhideWhenUsed/>
    <w:rsid w:val="00343E42"/>
    <w:rPr>
      <w:sz w:val="18"/>
      <w:szCs w:val="18"/>
    </w:rPr>
  </w:style>
  <w:style w:type="character" w:customStyle="1" w:styleId="Char">
    <w:name w:val="批注框文本 Char"/>
    <w:basedOn w:val="a0"/>
    <w:link w:val="a3"/>
    <w:uiPriority w:val="99"/>
    <w:semiHidden/>
    <w:rsid w:val="00343E42"/>
    <w:rPr>
      <w:sz w:val="18"/>
      <w:szCs w:val="18"/>
    </w:rPr>
  </w:style>
  <w:style w:type="paragraph" w:styleId="a4">
    <w:name w:val="header"/>
    <w:basedOn w:val="a"/>
    <w:link w:val="Char0"/>
    <w:uiPriority w:val="99"/>
    <w:unhideWhenUsed/>
    <w:rsid w:val="00CE785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CE7859"/>
    <w:rPr>
      <w:sz w:val="18"/>
      <w:szCs w:val="18"/>
    </w:rPr>
  </w:style>
  <w:style w:type="paragraph" w:styleId="a5">
    <w:name w:val="footer"/>
    <w:basedOn w:val="a"/>
    <w:link w:val="Char1"/>
    <w:uiPriority w:val="99"/>
    <w:unhideWhenUsed/>
    <w:rsid w:val="00CE7859"/>
    <w:pPr>
      <w:tabs>
        <w:tab w:val="center" w:pos="4153"/>
        <w:tab w:val="right" w:pos="8306"/>
      </w:tabs>
      <w:snapToGrid w:val="0"/>
      <w:jc w:val="left"/>
    </w:pPr>
    <w:rPr>
      <w:sz w:val="18"/>
      <w:szCs w:val="18"/>
    </w:rPr>
  </w:style>
  <w:style w:type="character" w:customStyle="1" w:styleId="Char1">
    <w:name w:val="页脚 Char"/>
    <w:basedOn w:val="a0"/>
    <w:link w:val="a5"/>
    <w:uiPriority w:val="99"/>
    <w:rsid w:val="00CE7859"/>
    <w:rPr>
      <w:sz w:val="18"/>
      <w:szCs w:val="18"/>
    </w:rPr>
  </w:style>
  <w:style w:type="paragraph" w:styleId="a6">
    <w:name w:val="Document Map"/>
    <w:basedOn w:val="a"/>
    <w:link w:val="Char2"/>
    <w:uiPriority w:val="99"/>
    <w:semiHidden/>
    <w:unhideWhenUsed/>
    <w:rsid w:val="00960A03"/>
    <w:rPr>
      <w:rFonts w:ascii="宋体" w:eastAsia="宋体"/>
      <w:sz w:val="18"/>
      <w:szCs w:val="18"/>
    </w:rPr>
  </w:style>
  <w:style w:type="character" w:customStyle="1" w:styleId="Char2">
    <w:name w:val="文档结构图 Char"/>
    <w:basedOn w:val="a0"/>
    <w:link w:val="a6"/>
    <w:uiPriority w:val="99"/>
    <w:semiHidden/>
    <w:rsid w:val="00960A03"/>
    <w:rPr>
      <w:rFonts w:ascii="宋体" w:eastAsia="宋体"/>
      <w:sz w:val="18"/>
      <w:szCs w:val="18"/>
    </w:rPr>
  </w:style>
  <w:style w:type="character" w:styleId="a7">
    <w:name w:val="annotation reference"/>
    <w:basedOn w:val="a0"/>
    <w:uiPriority w:val="99"/>
    <w:semiHidden/>
    <w:unhideWhenUsed/>
    <w:rsid w:val="008A62F6"/>
    <w:rPr>
      <w:sz w:val="21"/>
      <w:szCs w:val="21"/>
    </w:rPr>
  </w:style>
  <w:style w:type="paragraph" w:styleId="a8">
    <w:name w:val="annotation text"/>
    <w:basedOn w:val="a"/>
    <w:link w:val="Char3"/>
    <w:uiPriority w:val="99"/>
    <w:semiHidden/>
    <w:unhideWhenUsed/>
    <w:rsid w:val="008A62F6"/>
    <w:pPr>
      <w:jc w:val="left"/>
    </w:pPr>
  </w:style>
  <w:style w:type="character" w:customStyle="1" w:styleId="Char3">
    <w:name w:val="批注文字 Char"/>
    <w:basedOn w:val="a0"/>
    <w:link w:val="a8"/>
    <w:uiPriority w:val="99"/>
    <w:semiHidden/>
    <w:rsid w:val="008A62F6"/>
  </w:style>
  <w:style w:type="paragraph" w:styleId="a9">
    <w:name w:val="annotation subject"/>
    <w:basedOn w:val="a8"/>
    <w:next w:val="a8"/>
    <w:link w:val="Char4"/>
    <w:uiPriority w:val="99"/>
    <w:semiHidden/>
    <w:unhideWhenUsed/>
    <w:rsid w:val="008A62F6"/>
    <w:rPr>
      <w:b/>
      <w:bCs/>
    </w:rPr>
  </w:style>
  <w:style w:type="character" w:customStyle="1" w:styleId="Char4">
    <w:name w:val="批注主题 Char"/>
    <w:basedOn w:val="Char3"/>
    <w:link w:val="a9"/>
    <w:uiPriority w:val="99"/>
    <w:semiHidden/>
    <w:rsid w:val="008A62F6"/>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26</Pages>
  <Words>3258</Words>
  <Characters>18573</Characters>
  <Application>Microsoft Office Word</Application>
  <DocSecurity>0</DocSecurity>
  <Lines>154</Lines>
  <Paragraphs>43</Paragraphs>
  <ScaleCrop>false</ScaleCrop>
  <Company>CITIC</Company>
  <LinksUpToDate>false</LinksUpToDate>
  <CharactersWithSpaces>21788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wangc</dc:creator>
  <cp:keywords/>
  <dc:description/>
  <cp:lastModifiedBy>王芸斐</cp:lastModifiedBy>
  <cp:revision>69</cp:revision>
  <dcterms:created xsi:type="dcterms:W3CDTF">2013-11-07T05:32:00Z</dcterms:created>
  <dcterms:modified xsi:type="dcterms:W3CDTF">2013-12-23T10:04:00Z</dcterms:modified>
</cp:coreProperties>
</file>