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03" w:rsidRDefault="00196003" w:rsidP="00196003">
      <w:pPr>
        <w:jc w:val="center"/>
        <w:rPr>
          <w:rFonts w:hint="eastAsia"/>
          <w:b/>
          <w:sz w:val="24"/>
          <w:szCs w:val="24"/>
        </w:rPr>
      </w:pPr>
    </w:p>
    <w:p w:rsidR="00196003" w:rsidRPr="009A3B14" w:rsidRDefault="00196003" w:rsidP="00196003">
      <w:pPr>
        <w:jc w:val="center"/>
        <w:rPr>
          <w:b/>
          <w:sz w:val="24"/>
          <w:szCs w:val="24"/>
        </w:rPr>
      </w:pPr>
    </w:p>
    <w:p w:rsidR="00196003" w:rsidRPr="00DE5F22" w:rsidRDefault="00E34EC0" w:rsidP="00DE0E21">
      <w:pPr>
        <w:jc w:val="center"/>
        <w:rPr>
          <w:b/>
          <w:sz w:val="24"/>
          <w:szCs w:val="24"/>
        </w:rPr>
      </w:pPr>
      <w:r w:rsidRPr="00DE5F22">
        <w:rPr>
          <w:rFonts w:hint="eastAsia"/>
          <w:b/>
          <w:sz w:val="24"/>
          <w:szCs w:val="24"/>
        </w:rPr>
        <w:t>信诚月月定期支付债券</w:t>
      </w:r>
      <w:r w:rsidR="00FF5633" w:rsidRPr="00DE5F22">
        <w:rPr>
          <w:rFonts w:hint="eastAsia"/>
          <w:b/>
          <w:sz w:val="24"/>
          <w:szCs w:val="24"/>
        </w:rPr>
        <w:t>型证券投资基金</w:t>
      </w:r>
    </w:p>
    <w:p w:rsidR="00FB1963" w:rsidRPr="00DE5F22" w:rsidRDefault="00FF5633" w:rsidP="00DE0E21">
      <w:pPr>
        <w:jc w:val="center"/>
        <w:rPr>
          <w:b/>
          <w:sz w:val="24"/>
          <w:szCs w:val="24"/>
        </w:rPr>
      </w:pPr>
      <w:r w:rsidRPr="00DE5F22">
        <w:rPr>
          <w:rFonts w:hint="eastAsia"/>
          <w:b/>
          <w:sz w:val="24"/>
          <w:szCs w:val="24"/>
        </w:rPr>
        <w:t>开放日常申购、赎回、转换和定期定额投资业务的公告</w:t>
      </w:r>
    </w:p>
    <w:p w:rsidR="00DE0E21" w:rsidRPr="00DE5F22" w:rsidRDefault="00DE0E21" w:rsidP="00DE0E21">
      <w:pPr>
        <w:jc w:val="center"/>
        <w:rPr>
          <w:b/>
          <w:sz w:val="24"/>
          <w:szCs w:val="24"/>
        </w:rPr>
      </w:pPr>
    </w:p>
    <w:p w:rsidR="00DE0E21" w:rsidRPr="00DE5F22" w:rsidRDefault="00DE0E21" w:rsidP="00DE0E21">
      <w:pPr>
        <w:jc w:val="center"/>
        <w:rPr>
          <w:b/>
          <w:sz w:val="24"/>
          <w:szCs w:val="24"/>
        </w:rPr>
      </w:pPr>
    </w:p>
    <w:p w:rsidR="00DE0E21" w:rsidRPr="00DE5F22" w:rsidRDefault="00DE0E21" w:rsidP="00DE0E21">
      <w:pPr>
        <w:jc w:val="center"/>
        <w:rPr>
          <w:rFonts w:ascii="宋体" w:hAnsi="宋体"/>
          <w:b/>
          <w:sz w:val="24"/>
          <w:szCs w:val="24"/>
        </w:rPr>
      </w:pPr>
      <w:r w:rsidRPr="00DE5F22">
        <w:rPr>
          <w:rFonts w:ascii="宋体" w:hAnsi="宋体" w:hint="eastAsia"/>
          <w:b/>
          <w:sz w:val="24"/>
          <w:szCs w:val="24"/>
        </w:rPr>
        <w:t>公告送出日期:</w:t>
      </w:r>
      <w:r w:rsidR="00FF5633" w:rsidRPr="00DE5F22">
        <w:rPr>
          <w:rFonts w:ascii="宋体" w:hAnsi="宋体"/>
          <w:b/>
          <w:sz w:val="24"/>
          <w:szCs w:val="24"/>
        </w:rPr>
        <w:t>201</w:t>
      </w:r>
      <w:r w:rsidR="00E34EC0" w:rsidRPr="00DE5F22">
        <w:rPr>
          <w:rFonts w:ascii="宋体" w:hAnsi="宋体" w:hint="eastAsia"/>
          <w:b/>
          <w:sz w:val="24"/>
          <w:szCs w:val="24"/>
        </w:rPr>
        <w:t>4</w:t>
      </w:r>
      <w:r w:rsidR="00FF5633" w:rsidRPr="00DE5F22">
        <w:rPr>
          <w:rFonts w:ascii="宋体" w:hAnsi="宋体"/>
          <w:b/>
          <w:sz w:val="24"/>
          <w:szCs w:val="24"/>
        </w:rPr>
        <w:t>年</w:t>
      </w:r>
      <w:r w:rsidR="00E34EC0" w:rsidRPr="00DE5F22">
        <w:rPr>
          <w:rFonts w:ascii="宋体" w:hAnsi="宋体" w:hint="eastAsia"/>
          <w:b/>
          <w:sz w:val="24"/>
          <w:szCs w:val="24"/>
        </w:rPr>
        <w:t>2</w:t>
      </w:r>
      <w:r w:rsidR="00FF5633" w:rsidRPr="00DE5F22">
        <w:rPr>
          <w:rFonts w:ascii="宋体" w:hAnsi="宋体"/>
          <w:b/>
          <w:sz w:val="24"/>
          <w:szCs w:val="24"/>
        </w:rPr>
        <w:t>月2</w:t>
      </w:r>
      <w:r w:rsidR="00E34EC0" w:rsidRPr="00DE5F22">
        <w:rPr>
          <w:rFonts w:ascii="宋体" w:hAnsi="宋体" w:hint="eastAsia"/>
          <w:b/>
          <w:sz w:val="24"/>
          <w:szCs w:val="24"/>
        </w:rPr>
        <w:t>0</w:t>
      </w:r>
      <w:r w:rsidR="00FF5633" w:rsidRPr="00DE5F22">
        <w:rPr>
          <w:rFonts w:ascii="宋体" w:hAnsi="宋体"/>
          <w:b/>
          <w:sz w:val="24"/>
          <w:szCs w:val="24"/>
        </w:rPr>
        <w:t>日</w:t>
      </w:r>
    </w:p>
    <w:p w:rsidR="00DE0E21" w:rsidRPr="00DE5F22" w:rsidRDefault="00DE0E21" w:rsidP="00DE0E21">
      <w:pPr>
        <w:jc w:val="center"/>
        <w:rPr>
          <w:rFonts w:ascii="宋体" w:hAnsi="宋体"/>
          <w:szCs w:val="21"/>
        </w:rPr>
      </w:pPr>
    </w:p>
    <w:p w:rsidR="00DE0E21" w:rsidRPr="00DE5F22" w:rsidRDefault="00DE0E21" w:rsidP="00DE0E21">
      <w:pPr>
        <w:jc w:val="center"/>
        <w:rPr>
          <w:rFonts w:ascii="宋体" w:hAnsi="宋体"/>
          <w:szCs w:val="21"/>
        </w:rPr>
      </w:pPr>
    </w:p>
    <w:p w:rsidR="00DE0E21" w:rsidRPr="00DE5F22" w:rsidRDefault="009A3B14" w:rsidP="009A3B14">
      <w:pPr>
        <w:jc w:val="left"/>
        <w:rPr>
          <w:rFonts w:ascii="宋体" w:hAnsi="宋体"/>
          <w:szCs w:val="21"/>
        </w:rPr>
      </w:pPr>
      <w:r w:rsidRPr="00DE5F22">
        <w:rPr>
          <w:rFonts w:ascii="宋体" w:hAnsi="宋体" w:hint="eastAsia"/>
          <w:b/>
          <w:color w:val="000000"/>
          <w:szCs w:val="21"/>
        </w:rPr>
        <w:t>1 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6"/>
        <w:gridCol w:w="5296"/>
      </w:tblGrid>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基金名称</w:t>
            </w:r>
          </w:p>
        </w:tc>
        <w:tc>
          <w:tcPr>
            <w:tcW w:w="3107" w:type="pct"/>
            <w:vAlign w:val="center"/>
          </w:tcPr>
          <w:p w:rsidR="0063225F" w:rsidRPr="00DE5F22" w:rsidRDefault="00E34EC0" w:rsidP="0063225F">
            <w:pPr>
              <w:rPr>
                <w:rFonts w:ascii="宋体" w:hAnsi="宋体"/>
                <w:szCs w:val="21"/>
              </w:rPr>
            </w:pPr>
            <w:r w:rsidRPr="00DE5F22">
              <w:rPr>
                <w:rFonts w:ascii="宋体" w:hAnsi="宋体" w:hint="eastAsia"/>
                <w:szCs w:val="21"/>
              </w:rPr>
              <w:t>信诚月月定期支付债券</w:t>
            </w:r>
            <w:r w:rsidR="00FF5633" w:rsidRPr="00DE5F22">
              <w:rPr>
                <w:rFonts w:ascii="宋体" w:hAnsi="宋体" w:hint="eastAsia"/>
                <w:szCs w:val="21"/>
              </w:rPr>
              <w:t>型证券投资基金</w:t>
            </w:r>
          </w:p>
        </w:tc>
      </w:tr>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基金简称</w:t>
            </w:r>
          </w:p>
        </w:tc>
        <w:tc>
          <w:tcPr>
            <w:tcW w:w="3107" w:type="pct"/>
            <w:vAlign w:val="center"/>
          </w:tcPr>
          <w:p w:rsidR="0063225F" w:rsidRPr="00DE5F22" w:rsidRDefault="00E34EC0" w:rsidP="0063225F">
            <w:pPr>
              <w:rPr>
                <w:rFonts w:ascii="宋体" w:hAnsi="宋体"/>
                <w:szCs w:val="21"/>
              </w:rPr>
            </w:pPr>
            <w:r w:rsidRPr="00DE5F22">
              <w:rPr>
                <w:rFonts w:ascii="宋体" w:hAnsi="宋体" w:hint="eastAsia"/>
                <w:szCs w:val="21"/>
              </w:rPr>
              <w:t>信诚月月定期支付债券</w:t>
            </w:r>
          </w:p>
        </w:tc>
      </w:tr>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基金主代码</w:t>
            </w:r>
          </w:p>
        </w:tc>
        <w:tc>
          <w:tcPr>
            <w:tcW w:w="3107" w:type="pct"/>
            <w:vAlign w:val="center"/>
          </w:tcPr>
          <w:p w:rsidR="0063225F" w:rsidRPr="00DE5F22" w:rsidRDefault="00FF5633" w:rsidP="0063225F">
            <w:pPr>
              <w:rPr>
                <w:rFonts w:ascii="宋体" w:hAnsi="宋体"/>
                <w:szCs w:val="21"/>
              </w:rPr>
            </w:pPr>
            <w:r w:rsidRPr="00DE5F22">
              <w:rPr>
                <w:rFonts w:ascii="宋体" w:hAnsi="宋体"/>
                <w:szCs w:val="21"/>
              </w:rPr>
              <w:t>000</w:t>
            </w:r>
            <w:r w:rsidR="00E34EC0" w:rsidRPr="00DE5F22">
              <w:rPr>
                <w:rFonts w:ascii="宋体" w:hAnsi="宋体" w:hint="eastAsia"/>
                <w:szCs w:val="21"/>
              </w:rPr>
              <w:t>405</w:t>
            </w:r>
          </w:p>
        </w:tc>
      </w:tr>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基金运作方式</w:t>
            </w:r>
          </w:p>
        </w:tc>
        <w:tc>
          <w:tcPr>
            <w:tcW w:w="3107" w:type="pct"/>
            <w:vAlign w:val="center"/>
          </w:tcPr>
          <w:p w:rsidR="0063225F" w:rsidRPr="00DE5F22" w:rsidRDefault="00FF5633" w:rsidP="0063225F">
            <w:pPr>
              <w:rPr>
                <w:rFonts w:ascii="宋体" w:hAnsi="宋体"/>
                <w:szCs w:val="21"/>
              </w:rPr>
            </w:pPr>
            <w:r w:rsidRPr="00DE5F22">
              <w:rPr>
                <w:rFonts w:ascii="宋体" w:hAnsi="宋体" w:hint="eastAsia"/>
                <w:szCs w:val="21"/>
              </w:rPr>
              <w:t>契约型开放式</w:t>
            </w:r>
          </w:p>
        </w:tc>
      </w:tr>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基金合同生效日</w:t>
            </w:r>
          </w:p>
        </w:tc>
        <w:tc>
          <w:tcPr>
            <w:tcW w:w="3107" w:type="pct"/>
            <w:vAlign w:val="center"/>
          </w:tcPr>
          <w:p w:rsidR="0063225F" w:rsidRPr="00DE5F22" w:rsidRDefault="00FF5633" w:rsidP="0063225F">
            <w:pPr>
              <w:rPr>
                <w:rFonts w:ascii="宋体" w:hAnsi="宋体"/>
                <w:szCs w:val="21"/>
              </w:rPr>
            </w:pPr>
            <w:r w:rsidRPr="00DE5F22">
              <w:rPr>
                <w:rFonts w:ascii="宋体" w:hAnsi="宋体"/>
                <w:szCs w:val="21"/>
              </w:rPr>
              <w:t>2013年</w:t>
            </w:r>
            <w:r w:rsidR="00E34EC0" w:rsidRPr="00DE5F22">
              <w:rPr>
                <w:rFonts w:ascii="宋体" w:hAnsi="宋体" w:hint="eastAsia"/>
                <w:szCs w:val="21"/>
              </w:rPr>
              <w:t>12</w:t>
            </w:r>
            <w:r w:rsidRPr="00DE5F22">
              <w:rPr>
                <w:rFonts w:ascii="宋体" w:hAnsi="宋体"/>
                <w:szCs w:val="21"/>
              </w:rPr>
              <w:t>月</w:t>
            </w:r>
            <w:r w:rsidR="00E34EC0" w:rsidRPr="00DE5F22">
              <w:rPr>
                <w:rFonts w:ascii="宋体" w:hAnsi="宋体" w:hint="eastAsia"/>
                <w:szCs w:val="21"/>
              </w:rPr>
              <w:t>30</w:t>
            </w:r>
            <w:r w:rsidRPr="00DE5F22">
              <w:rPr>
                <w:rFonts w:ascii="宋体" w:hAnsi="宋体"/>
                <w:szCs w:val="21"/>
              </w:rPr>
              <w:t>日</w:t>
            </w:r>
          </w:p>
        </w:tc>
      </w:tr>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基金管理人名称</w:t>
            </w:r>
          </w:p>
        </w:tc>
        <w:tc>
          <w:tcPr>
            <w:tcW w:w="3107" w:type="pct"/>
            <w:vAlign w:val="center"/>
          </w:tcPr>
          <w:p w:rsidR="0063225F" w:rsidRPr="00DE5F22" w:rsidRDefault="00FF5633" w:rsidP="0063225F">
            <w:pPr>
              <w:rPr>
                <w:rFonts w:ascii="宋体" w:hAnsi="宋体"/>
                <w:szCs w:val="21"/>
              </w:rPr>
            </w:pPr>
            <w:r w:rsidRPr="00DE5F22">
              <w:rPr>
                <w:rFonts w:ascii="宋体" w:hAnsi="宋体" w:hint="eastAsia"/>
                <w:szCs w:val="21"/>
              </w:rPr>
              <w:t>信诚基金管理有限公司</w:t>
            </w:r>
          </w:p>
        </w:tc>
      </w:tr>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基金托管人名称</w:t>
            </w:r>
          </w:p>
        </w:tc>
        <w:tc>
          <w:tcPr>
            <w:tcW w:w="3107" w:type="pct"/>
            <w:vAlign w:val="center"/>
          </w:tcPr>
          <w:p w:rsidR="0063225F" w:rsidRPr="00DE5F22" w:rsidRDefault="00FF5633" w:rsidP="0063225F">
            <w:pPr>
              <w:rPr>
                <w:rFonts w:ascii="宋体" w:hAnsi="宋体"/>
                <w:szCs w:val="21"/>
              </w:rPr>
            </w:pPr>
            <w:r w:rsidRPr="00DE5F22">
              <w:rPr>
                <w:rFonts w:ascii="宋体" w:hAnsi="宋体" w:hint="eastAsia"/>
                <w:szCs w:val="21"/>
              </w:rPr>
              <w:t>中国银行股份有限公司</w:t>
            </w:r>
          </w:p>
        </w:tc>
      </w:tr>
      <w:tr w:rsidR="00196003" w:rsidRPr="00DE5F22" w:rsidTr="00730FE8">
        <w:tc>
          <w:tcPr>
            <w:tcW w:w="1893" w:type="pct"/>
            <w:vAlign w:val="center"/>
          </w:tcPr>
          <w:p w:rsidR="00196003" w:rsidRPr="00DE5F22" w:rsidRDefault="00196003" w:rsidP="0063225F">
            <w:pPr>
              <w:rPr>
                <w:color w:val="000000"/>
                <w:szCs w:val="21"/>
              </w:rPr>
            </w:pPr>
            <w:r w:rsidRPr="00DE5F22">
              <w:rPr>
                <w:rFonts w:hint="eastAsia"/>
                <w:color w:val="000000"/>
                <w:szCs w:val="21"/>
              </w:rPr>
              <w:t>基金注册登记机构名称</w:t>
            </w:r>
          </w:p>
        </w:tc>
        <w:tc>
          <w:tcPr>
            <w:tcW w:w="3107" w:type="pct"/>
            <w:vAlign w:val="center"/>
          </w:tcPr>
          <w:p w:rsidR="00196003" w:rsidRPr="00DE5F22" w:rsidRDefault="00196003" w:rsidP="0016134C">
            <w:pPr>
              <w:rPr>
                <w:rFonts w:ascii="宋体" w:hAnsi="宋体"/>
                <w:szCs w:val="21"/>
              </w:rPr>
            </w:pPr>
            <w:r w:rsidRPr="00DE5F22">
              <w:rPr>
                <w:rFonts w:ascii="宋体" w:hAnsi="宋体" w:hint="eastAsia"/>
                <w:szCs w:val="21"/>
              </w:rPr>
              <w:t>信诚基金管理有限公司</w:t>
            </w:r>
          </w:p>
        </w:tc>
      </w:tr>
      <w:tr w:rsidR="00196003" w:rsidRPr="00DE5F22" w:rsidTr="00730FE8">
        <w:tc>
          <w:tcPr>
            <w:tcW w:w="1893" w:type="pct"/>
            <w:vAlign w:val="center"/>
          </w:tcPr>
          <w:p w:rsidR="00196003" w:rsidRPr="00DE5F22" w:rsidRDefault="00196003" w:rsidP="0063225F">
            <w:pPr>
              <w:rPr>
                <w:color w:val="000000"/>
                <w:szCs w:val="21"/>
              </w:rPr>
            </w:pPr>
            <w:r w:rsidRPr="00DE5F22">
              <w:rPr>
                <w:rFonts w:hint="eastAsia"/>
                <w:color w:val="000000"/>
                <w:szCs w:val="21"/>
              </w:rPr>
              <w:t>公告依据</w:t>
            </w:r>
          </w:p>
        </w:tc>
        <w:tc>
          <w:tcPr>
            <w:tcW w:w="3107" w:type="pct"/>
            <w:vAlign w:val="center"/>
          </w:tcPr>
          <w:p w:rsidR="00730FE8" w:rsidRDefault="00196003" w:rsidP="0016134C">
            <w:pPr>
              <w:rPr>
                <w:rFonts w:ascii="宋体" w:hAnsi="宋体" w:hint="eastAsia"/>
                <w:szCs w:val="21"/>
              </w:rPr>
            </w:pPr>
            <w:r w:rsidRPr="00DE5F22">
              <w:rPr>
                <w:rFonts w:ascii="宋体" w:hAnsi="宋体" w:hint="eastAsia"/>
                <w:szCs w:val="21"/>
              </w:rPr>
              <w:t>《</w:t>
            </w:r>
            <w:r w:rsidR="00E34EC0" w:rsidRPr="00DE5F22">
              <w:rPr>
                <w:rFonts w:ascii="宋体" w:hAnsi="宋体" w:hint="eastAsia"/>
                <w:szCs w:val="21"/>
              </w:rPr>
              <w:t>信诚月月定期支付债券</w:t>
            </w:r>
            <w:r w:rsidRPr="00DE5F22">
              <w:rPr>
                <w:rFonts w:ascii="宋体" w:hAnsi="宋体" w:hint="eastAsia"/>
                <w:szCs w:val="21"/>
              </w:rPr>
              <w:t>型证券投资基金基金合同》、</w:t>
            </w:r>
          </w:p>
          <w:p w:rsidR="00196003" w:rsidRPr="00DE5F22" w:rsidRDefault="00196003" w:rsidP="0016134C">
            <w:pPr>
              <w:rPr>
                <w:rFonts w:ascii="宋体" w:hAnsi="宋体"/>
                <w:szCs w:val="21"/>
              </w:rPr>
            </w:pPr>
            <w:r w:rsidRPr="00DE5F22">
              <w:rPr>
                <w:rFonts w:ascii="宋体" w:hAnsi="宋体" w:hint="eastAsia"/>
                <w:szCs w:val="21"/>
              </w:rPr>
              <w:t>《</w:t>
            </w:r>
            <w:r w:rsidR="00E34EC0" w:rsidRPr="00DE5F22">
              <w:rPr>
                <w:rFonts w:ascii="宋体" w:hAnsi="宋体" w:hint="eastAsia"/>
                <w:szCs w:val="21"/>
              </w:rPr>
              <w:t>信诚月月定期支付债券</w:t>
            </w:r>
            <w:r w:rsidRPr="00DE5F22">
              <w:rPr>
                <w:rFonts w:ascii="宋体" w:hAnsi="宋体" w:hint="eastAsia"/>
                <w:szCs w:val="21"/>
              </w:rPr>
              <w:t>型证券投资基金招募说明书》</w:t>
            </w:r>
          </w:p>
        </w:tc>
      </w:tr>
      <w:tr w:rsidR="0063225F" w:rsidRPr="00DE5F22" w:rsidTr="00730FE8">
        <w:tc>
          <w:tcPr>
            <w:tcW w:w="1893" w:type="pct"/>
            <w:vAlign w:val="center"/>
          </w:tcPr>
          <w:p w:rsidR="0063225F" w:rsidRPr="00DE5F22" w:rsidRDefault="0063225F" w:rsidP="0063225F">
            <w:pPr>
              <w:rPr>
                <w:color w:val="000000"/>
                <w:szCs w:val="21"/>
              </w:rPr>
            </w:pPr>
            <w:r w:rsidRPr="00DE5F22">
              <w:rPr>
                <w:rFonts w:hint="eastAsia"/>
                <w:color w:val="000000"/>
                <w:szCs w:val="21"/>
              </w:rPr>
              <w:t>申购起始日</w:t>
            </w:r>
          </w:p>
        </w:tc>
        <w:tc>
          <w:tcPr>
            <w:tcW w:w="3107" w:type="pct"/>
            <w:vAlign w:val="center"/>
          </w:tcPr>
          <w:p w:rsidR="0063225F" w:rsidRPr="00DE5F22" w:rsidRDefault="00196003" w:rsidP="0063225F">
            <w:pPr>
              <w:rPr>
                <w:rFonts w:ascii="宋体" w:hAnsi="宋体"/>
                <w:szCs w:val="21"/>
              </w:rPr>
            </w:pPr>
            <w:r w:rsidRPr="00DE5F22">
              <w:rPr>
                <w:rFonts w:ascii="宋体" w:hAnsi="宋体" w:hint="eastAsia"/>
                <w:szCs w:val="21"/>
              </w:rPr>
              <w:t>201</w:t>
            </w:r>
            <w:r w:rsidR="00E34EC0" w:rsidRPr="00DE5F22">
              <w:rPr>
                <w:rFonts w:ascii="宋体" w:hAnsi="宋体" w:hint="eastAsia"/>
                <w:szCs w:val="21"/>
              </w:rPr>
              <w:t>4</w:t>
            </w:r>
            <w:r w:rsidRPr="00DE5F22">
              <w:rPr>
                <w:rFonts w:ascii="宋体" w:hAnsi="宋体" w:hint="eastAsia"/>
                <w:szCs w:val="21"/>
              </w:rPr>
              <w:t>年</w:t>
            </w:r>
            <w:r w:rsidR="00E34EC0" w:rsidRPr="00DE5F22">
              <w:rPr>
                <w:rFonts w:ascii="宋体" w:hAnsi="宋体" w:hint="eastAsia"/>
                <w:szCs w:val="21"/>
              </w:rPr>
              <w:t>2</w:t>
            </w:r>
            <w:r w:rsidRPr="00DE5F22">
              <w:rPr>
                <w:rFonts w:ascii="宋体" w:hAnsi="宋体" w:hint="eastAsia"/>
                <w:szCs w:val="21"/>
              </w:rPr>
              <w:t>月2</w:t>
            </w:r>
            <w:r w:rsidR="00E34EC0" w:rsidRPr="00DE5F22">
              <w:rPr>
                <w:rFonts w:ascii="宋体" w:hAnsi="宋体" w:hint="eastAsia"/>
                <w:szCs w:val="21"/>
              </w:rPr>
              <w:t>4</w:t>
            </w:r>
            <w:r w:rsidRPr="00DE5F22">
              <w:rPr>
                <w:rFonts w:ascii="宋体" w:hAnsi="宋体" w:hint="eastAsia"/>
                <w:szCs w:val="21"/>
              </w:rPr>
              <w:t>日</w:t>
            </w:r>
          </w:p>
        </w:tc>
      </w:tr>
      <w:tr w:rsidR="00E34EC0" w:rsidRPr="00DE5F22" w:rsidTr="00730FE8">
        <w:tc>
          <w:tcPr>
            <w:tcW w:w="1893" w:type="pct"/>
            <w:vAlign w:val="center"/>
          </w:tcPr>
          <w:p w:rsidR="00E34EC0" w:rsidRPr="00DE5F22" w:rsidRDefault="00E34EC0" w:rsidP="0063225F">
            <w:pPr>
              <w:rPr>
                <w:color w:val="000000"/>
                <w:szCs w:val="21"/>
              </w:rPr>
            </w:pPr>
            <w:r w:rsidRPr="00DE5F22">
              <w:rPr>
                <w:rFonts w:hint="eastAsia"/>
                <w:color w:val="000000"/>
                <w:szCs w:val="21"/>
              </w:rPr>
              <w:t>赎回起始日</w:t>
            </w:r>
          </w:p>
        </w:tc>
        <w:tc>
          <w:tcPr>
            <w:tcW w:w="3107" w:type="pct"/>
            <w:vAlign w:val="center"/>
          </w:tcPr>
          <w:p w:rsidR="00E34EC0" w:rsidRPr="00DE5F22" w:rsidRDefault="00E34EC0" w:rsidP="0016134C">
            <w:pPr>
              <w:rPr>
                <w:rFonts w:ascii="宋体" w:hAnsi="宋体"/>
                <w:szCs w:val="21"/>
              </w:rPr>
            </w:pPr>
            <w:r w:rsidRPr="00DE5F22">
              <w:rPr>
                <w:rFonts w:ascii="宋体" w:hAnsi="宋体" w:hint="eastAsia"/>
                <w:szCs w:val="21"/>
              </w:rPr>
              <w:t>2014年2月24日</w:t>
            </w:r>
          </w:p>
        </w:tc>
      </w:tr>
      <w:tr w:rsidR="00E34EC0" w:rsidRPr="00DE5F22" w:rsidTr="00730FE8">
        <w:tc>
          <w:tcPr>
            <w:tcW w:w="1893" w:type="pct"/>
            <w:vAlign w:val="center"/>
          </w:tcPr>
          <w:p w:rsidR="00E34EC0" w:rsidRPr="00DE5F22" w:rsidRDefault="00E34EC0" w:rsidP="0063225F">
            <w:pPr>
              <w:rPr>
                <w:color w:val="000000"/>
                <w:szCs w:val="21"/>
              </w:rPr>
            </w:pPr>
            <w:r w:rsidRPr="00DE5F22">
              <w:rPr>
                <w:rFonts w:hint="eastAsia"/>
                <w:color w:val="000000"/>
                <w:szCs w:val="21"/>
              </w:rPr>
              <w:t>转换转入起始日</w:t>
            </w:r>
          </w:p>
        </w:tc>
        <w:tc>
          <w:tcPr>
            <w:tcW w:w="3107" w:type="pct"/>
            <w:vAlign w:val="center"/>
          </w:tcPr>
          <w:p w:rsidR="00E34EC0" w:rsidRPr="00DE5F22" w:rsidRDefault="00E34EC0" w:rsidP="0016134C">
            <w:pPr>
              <w:rPr>
                <w:rFonts w:ascii="宋体" w:hAnsi="宋体"/>
                <w:szCs w:val="21"/>
              </w:rPr>
            </w:pPr>
            <w:r w:rsidRPr="00DE5F22">
              <w:rPr>
                <w:rFonts w:ascii="宋体" w:hAnsi="宋体" w:hint="eastAsia"/>
                <w:szCs w:val="21"/>
              </w:rPr>
              <w:t>2014年2月24日</w:t>
            </w:r>
          </w:p>
        </w:tc>
      </w:tr>
      <w:tr w:rsidR="00E34EC0" w:rsidRPr="00DE5F22" w:rsidTr="00730FE8">
        <w:tc>
          <w:tcPr>
            <w:tcW w:w="1893" w:type="pct"/>
            <w:vAlign w:val="center"/>
          </w:tcPr>
          <w:p w:rsidR="00E34EC0" w:rsidRPr="00DE5F22" w:rsidRDefault="00E34EC0" w:rsidP="0063225F">
            <w:pPr>
              <w:rPr>
                <w:color w:val="000000"/>
                <w:szCs w:val="21"/>
              </w:rPr>
            </w:pPr>
            <w:r w:rsidRPr="00DE5F22">
              <w:rPr>
                <w:rFonts w:hint="eastAsia"/>
                <w:color w:val="000000"/>
                <w:szCs w:val="21"/>
              </w:rPr>
              <w:t>转换转出起始日</w:t>
            </w:r>
          </w:p>
        </w:tc>
        <w:tc>
          <w:tcPr>
            <w:tcW w:w="3107" w:type="pct"/>
            <w:vAlign w:val="center"/>
          </w:tcPr>
          <w:p w:rsidR="00E34EC0" w:rsidRPr="00DE5F22" w:rsidRDefault="00E34EC0" w:rsidP="0016134C">
            <w:pPr>
              <w:rPr>
                <w:rFonts w:ascii="宋体" w:hAnsi="宋体"/>
                <w:szCs w:val="21"/>
              </w:rPr>
            </w:pPr>
            <w:r w:rsidRPr="00DE5F22">
              <w:rPr>
                <w:rFonts w:ascii="宋体" w:hAnsi="宋体" w:hint="eastAsia"/>
                <w:szCs w:val="21"/>
              </w:rPr>
              <w:t>2014年2月24日</w:t>
            </w:r>
          </w:p>
        </w:tc>
      </w:tr>
      <w:tr w:rsidR="00E34EC0" w:rsidRPr="00DE5F22" w:rsidTr="00730FE8">
        <w:tc>
          <w:tcPr>
            <w:tcW w:w="1893" w:type="pct"/>
            <w:vAlign w:val="center"/>
          </w:tcPr>
          <w:p w:rsidR="00E34EC0" w:rsidRPr="00DE5F22" w:rsidRDefault="00E34EC0" w:rsidP="0063225F">
            <w:pPr>
              <w:rPr>
                <w:color w:val="000000"/>
                <w:szCs w:val="21"/>
              </w:rPr>
            </w:pPr>
            <w:r w:rsidRPr="00DE5F22">
              <w:rPr>
                <w:rFonts w:hint="eastAsia"/>
                <w:color w:val="000000"/>
                <w:szCs w:val="21"/>
              </w:rPr>
              <w:t>定期定额投资起始日</w:t>
            </w:r>
          </w:p>
        </w:tc>
        <w:tc>
          <w:tcPr>
            <w:tcW w:w="3107" w:type="pct"/>
            <w:vAlign w:val="center"/>
          </w:tcPr>
          <w:p w:rsidR="00E34EC0" w:rsidRPr="00DE5F22" w:rsidRDefault="00E34EC0" w:rsidP="0016134C">
            <w:pPr>
              <w:rPr>
                <w:rFonts w:ascii="宋体" w:hAnsi="宋体"/>
                <w:szCs w:val="21"/>
              </w:rPr>
            </w:pPr>
            <w:r w:rsidRPr="00DE5F22">
              <w:rPr>
                <w:rFonts w:ascii="宋体" w:hAnsi="宋体" w:hint="eastAsia"/>
                <w:szCs w:val="21"/>
              </w:rPr>
              <w:t>2014年2月24日</w:t>
            </w:r>
          </w:p>
        </w:tc>
      </w:tr>
    </w:tbl>
    <w:p w:rsidR="0063225F" w:rsidRPr="00DE5F22" w:rsidRDefault="0063225F" w:rsidP="0063225F">
      <w:pPr>
        <w:jc w:val="left"/>
        <w:rPr>
          <w:rFonts w:ascii="宋体" w:hAnsi="宋体"/>
          <w:szCs w:val="21"/>
        </w:rPr>
      </w:pPr>
      <w:r w:rsidRPr="00DE5F22">
        <w:rPr>
          <w:rFonts w:ascii="宋体" w:hAnsi="宋体" w:hint="eastAsia"/>
          <w:szCs w:val="21"/>
        </w:rPr>
        <w:tab/>
      </w:r>
    </w:p>
    <w:p w:rsidR="00FA3AF6" w:rsidRPr="00DE5F22" w:rsidRDefault="00FA3AF6" w:rsidP="0063225F">
      <w:pPr>
        <w:jc w:val="left"/>
        <w:rPr>
          <w:rFonts w:ascii="宋体" w:hAnsi="宋体"/>
          <w:szCs w:val="21"/>
        </w:rPr>
      </w:pPr>
    </w:p>
    <w:p w:rsidR="00FA3AF6" w:rsidRPr="00DE5F22" w:rsidRDefault="009A3B14" w:rsidP="00FA3AF6">
      <w:pPr>
        <w:jc w:val="left"/>
        <w:rPr>
          <w:b/>
          <w:bCs/>
          <w:color w:val="000000"/>
          <w:szCs w:val="21"/>
        </w:rPr>
      </w:pPr>
      <w:r w:rsidRPr="00DE5F22">
        <w:rPr>
          <w:rFonts w:ascii="宋体" w:hAnsi="宋体" w:hint="eastAsia"/>
          <w:b/>
          <w:color w:val="000000"/>
          <w:szCs w:val="21"/>
        </w:rPr>
        <w:t xml:space="preserve">2 </w:t>
      </w:r>
      <w:r w:rsidRPr="00DE5F22">
        <w:rPr>
          <w:rFonts w:hint="eastAsia"/>
          <w:b/>
          <w:bCs/>
          <w:color w:val="000000"/>
          <w:szCs w:val="21"/>
        </w:rPr>
        <w:t>日常申购、赎回（转换、定期定额投资）业务的办理时间</w:t>
      </w:r>
    </w:p>
    <w:p w:rsidR="00710565" w:rsidRPr="00DE5F22" w:rsidRDefault="00710565" w:rsidP="00710565">
      <w:pPr>
        <w:ind w:firstLine="420"/>
        <w:jc w:val="left"/>
        <w:rPr>
          <w:rFonts w:ascii="宋体" w:hAnsi="宋体"/>
          <w:szCs w:val="21"/>
        </w:rPr>
      </w:pPr>
      <w:r w:rsidRPr="00DE5F22">
        <w:rPr>
          <w:rFonts w:ascii="宋体" w:hAnsi="宋体" w:hint="eastAsia"/>
          <w:szCs w:val="21"/>
        </w:rPr>
        <w:t>投资人需在开放日办理</w:t>
      </w:r>
      <w:r w:rsidR="00E34EC0" w:rsidRPr="00DE5F22">
        <w:rPr>
          <w:rFonts w:ascii="宋体" w:hAnsi="宋体" w:hint="eastAsia"/>
          <w:szCs w:val="21"/>
        </w:rPr>
        <w:t>信诚月月定期支付债券</w:t>
      </w:r>
      <w:r w:rsidRPr="00DE5F22">
        <w:rPr>
          <w:rFonts w:ascii="宋体" w:hAnsi="宋体" w:hint="eastAsia"/>
          <w:szCs w:val="21"/>
        </w:rPr>
        <w:t>型证券投资基金（以下简称“本基金”）基金份额的申购、赎回、转换及定投业务，具体办理时间为上海证券交易所、深圳证券交易所的正常交易日的交易时间，但基金管理人根据法律法规、中国证监会的要求或本基金合同的规定公告暂停申购、赎回时以及本基金合同约定不办理申购、赎回的情形除外。</w:t>
      </w:r>
    </w:p>
    <w:p w:rsidR="00710565" w:rsidRPr="00DE5F22" w:rsidRDefault="00E34EC0" w:rsidP="00710565">
      <w:pPr>
        <w:ind w:firstLine="420"/>
        <w:jc w:val="left"/>
        <w:rPr>
          <w:rFonts w:ascii="宋体" w:hAnsi="宋体"/>
          <w:szCs w:val="21"/>
        </w:rPr>
      </w:pPr>
      <w:r w:rsidRPr="00DE5F22">
        <w:rPr>
          <w:rFonts w:ascii="宋体" w:hAnsi="宋体" w:hint="eastAsia"/>
          <w:szCs w:val="21"/>
        </w:rPr>
        <w:t>本基金在定期支付基准日前后可暂停申购、赎回</w:t>
      </w:r>
      <w:r w:rsidR="00710565" w:rsidRPr="00DE5F22">
        <w:rPr>
          <w:rFonts w:ascii="宋体" w:hAnsi="宋体" w:hint="eastAsia"/>
          <w:szCs w:val="21"/>
        </w:rPr>
        <w:t>、转换</w:t>
      </w:r>
      <w:r w:rsidRPr="00DE5F22">
        <w:rPr>
          <w:rFonts w:ascii="宋体" w:hAnsi="宋体" w:hint="eastAsia"/>
          <w:szCs w:val="21"/>
        </w:rPr>
        <w:t>及</w:t>
      </w:r>
      <w:r w:rsidR="00710565" w:rsidRPr="00DE5F22">
        <w:rPr>
          <w:rFonts w:ascii="宋体" w:hAnsi="宋体" w:hint="eastAsia"/>
          <w:szCs w:val="21"/>
        </w:rPr>
        <w:t>定投业务</w:t>
      </w:r>
      <w:r w:rsidRPr="00DE5F22">
        <w:rPr>
          <w:rFonts w:ascii="宋体" w:hAnsi="宋体" w:hint="eastAsia"/>
          <w:szCs w:val="21"/>
        </w:rPr>
        <w:t>的办理</w:t>
      </w:r>
      <w:r w:rsidR="00710565" w:rsidRPr="00DE5F22">
        <w:rPr>
          <w:rFonts w:ascii="宋体" w:hAnsi="宋体" w:hint="eastAsia"/>
          <w:szCs w:val="21"/>
        </w:rPr>
        <w:t>。</w:t>
      </w:r>
    </w:p>
    <w:p w:rsidR="00FA3AF6" w:rsidRPr="00DE5F22" w:rsidRDefault="00710565" w:rsidP="00710565">
      <w:pPr>
        <w:ind w:firstLine="420"/>
        <w:jc w:val="left"/>
        <w:rPr>
          <w:rFonts w:ascii="宋体" w:hAnsi="宋体"/>
          <w:szCs w:val="21"/>
        </w:rPr>
      </w:pPr>
      <w:r w:rsidRPr="00DE5F22">
        <w:rPr>
          <w:rFonts w:ascii="宋体" w:hAnsi="宋体" w:hint="eastAsia"/>
          <w:szCs w:val="21"/>
        </w:rPr>
        <w:t>基金合同生效后，若出现新的证券交易市场、证券交易所交易时间变更或其他特殊情况，基金管理人将视情况对前述开放日及开放时间进行相应的调整，并在实施日前依照《信息披露办法》的有关规定在指定媒体上公告。</w:t>
      </w:r>
    </w:p>
    <w:p w:rsidR="00710565" w:rsidRPr="00DE5F22" w:rsidRDefault="00710565" w:rsidP="00710565">
      <w:pPr>
        <w:ind w:firstLine="420"/>
        <w:jc w:val="left"/>
        <w:rPr>
          <w:rFonts w:ascii="宋体" w:hAnsi="宋体"/>
          <w:szCs w:val="21"/>
        </w:rPr>
      </w:pPr>
      <w:r w:rsidRPr="00DE5F22">
        <w:rPr>
          <w:rFonts w:ascii="宋体" w:hAnsi="宋体" w:hint="eastAsia"/>
          <w:szCs w:val="21"/>
        </w:rPr>
        <w:t>基金管理人不得在基金合同约定之外的日期或者时间办理基金份额的申购、赎回、转换及定投业务。投资人在基金合同约定之外的日期和时间提出申购、赎回、转换及定投申请且登记机构确认接受的，其基金份额申购、赎回价格为下一开放日基金份额申购、赎回的价格。</w:t>
      </w:r>
    </w:p>
    <w:p w:rsidR="00FA3AF6" w:rsidRPr="00DE5F22" w:rsidRDefault="00FA3AF6" w:rsidP="00710565">
      <w:pPr>
        <w:ind w:firstLine="420"/>
        <w:jc w:val="left"/>
        <w:rPr>
          <w:rFonts w:ascii="宋体" w:hAnsi="宋体"/>
          <w:szCs w:val="21"/>
        </w:rPr>
      </w:pPr>
    </w:p>
    <w:p w:rsidR="009A3B14" w:rsidRPr="00DE5F22" w:rsidRDefault="009A3B14" w:rsidP="009A3B14">
      <w:pPr>
        <w:jc w:val="left"/>
        <w:rPr>
          <w:rFonts w:ascii="宋体" w:hAnsi="宋体"/>
          <w:b/>
          <w:color w:val="000000"/>
          <w:szCs w:val="21"/>
        </w:rPr>
      </w:pPr>
      <w:r w:rsidRPr="00DE5F22">
        <w:rPr>
          <w:rFonts w:ascii="宋体" w:hAnsi="宋体" w:hint="eastAsia"/>
          <w:b/>
          <w:color w:val="000000"/>
          <w:szCs w:val="21"/>
        </w:rPr>
        <w:t>3 日常申购业务</w:t>
      </w:r>
    </w:p>
    <w:p w:rsidR="00FA3AF6" w:rsidRPr="00DE5F22" w:rsidRDefault="00C3495F" w:rsidP="00E34EC0">
      <w:pPr>
        <w:jc w:val="left"/>
        <w:outlineLvl w:val="0"/>
        <w:rPr>
          <w:rFonts w:ascii="宋体" w:hAnsi="宋体"/>
          <w:b/>
          <w:color w:val="000000"/>
          <w:szCs w:val="21"/>
        </w:rPr>
      </w:pPr>
      <w:r w:rsidRPr="00DE5F22">
        <w:rPr>
          <w:rFonts w:ascii="宋体" w:hAnsi="宋体"/>
          <w:b/>
          <w:color w:val="000000"/>
          <w:szCs w:val="21"/>
        </w:rPr>
        <w:t xml:space="preserve">3.1 </w:t>
      </w:r>
      <w:r w:rsidRPr="00DE5F22">
        <w:rPr>
          <w:rFonts w:ascii="宋体" w:hAnsi="宋体" w:hint="eastAsia"/>
          <w:b/>
          <w:color w:val="000000"/>
          <w:szCs w:val="21"/>
        </w:rPr>
        <w:t>申购金额限制</w:t>
      </w:r>
    </w:p>
    <w:p w:rsidR="00B16E76" w:rsidRPr="00DE5F22" w:rsidRDefault="00B16E76" w:rsidP="00B16E76">
      <w:pPr>
        <w:ind w:firstLine="420"/>
        <w:jc w:val="left"/>
        <w:rPr>
          <w:rFonts w:ascii="宋体" w:hAnsi="宋体"/>
          <w:szCs w:val="21"/>
        </w:rPr>
      </w:pPr>
      <w:r w:rsidRPr="00DE5F22">
        <w:rPr>
          <w:rFonts w:ascii="宋体" w:hAnsi="宋体" w:hint="eastAsia"/>
          <w:szCs w:val="21"/>
        </w:rPr>
        <w:t>通过代销网点申购本基金的单笔最低金额为1,000元人民币。通过直销中心首次申购的最低金额为10万元人民币，追加申购最低金额为1,000元人民币。已有认购本基金记录的</w:t>
      </w:r>
      <w:r w:rsidRPr="00DE5F22">
        <w:rPr>
          <w:rFonts w:ascii="宋体" w:hAnsi="宋体" w:hint="eastAsia"/>
          <w:szCs w:val="21"/>
        </w:rPr>
        <w:lastRenderedPageBreak/>
        <w:t>投资人不受首次申购最低金额的限制，但受追加申购最低金额的限制。通过基金管理人网上交易系统办理基金申购业务的不受直销网点首次单笔申购最低金额的限制，申购最低金额为单笔1,000元。本基金直销网点单笔申购最低金额可由基金管理人酌情调整。</w:t>
      </w:r>
    </w:p>
    <w:p w:rsidR="00710565" w:rsidRPr="00DE5F22" w:rsidRDefault="00B16E76" w:rsidP="00710565">
      <w:pPr>
        <w:ind w:firstLine="420"/>
        <w:jc w:val="left"/>
        <w:rPr>
          <w:rFonts w:ascii="宋体" w:hAnsi="宋体"/>
          <w:szCs w:val="21"/>
        </w:rPr>
      </w:pPr>
      <w:r w:rsidRPr="00DE5F22">
        <w:rPr>
          <w:rFonts w:ascii="宋体" w:hAnsi="宋体" w:hint="eastAsia"/>
          <w:szCs w:val="21"/>
        </w:rPr>
        <w:t>投资者可多次申购，对单个投资者累计持有基金份额的比例或数量不设上限限制。法律法规、中国证监会另有规定的除外。</w:t>
      </w:r>
    </w:p>
    <w:p w:rsidR="00B16E76" w:rsidRPr="00DE5F22" w:rsidRDefault="00B16E76" w:rsidP="00710565">
      <w:pPr>
        <w:ind w:firstLine="420"/>
        <w:jc w:val="left"/>
        <w:rPr>
          <w:rFonts w:ascii="宋体" w:hAnsi="宋体"/>
          <w:szCs w:val="21"/>
        </w:rPr>
      </w:pPr>
      <w:r w:rsidRPr="00DE5F22">
        <w:rPr>
          <w:rFonts w:ascii="宋体" w:hAnsi="宋体" w:hint="eastAsia"/>
          <w:szCs w:val="21"/>
        </w:rPr>
        <w:t>基金管理人可在法律法规允许的情况下，调整上述规定申购金额和赎回份额的数量限制，并在调整实施前依照《信息披露办法》的有关规定在指定媒体上公告并报中国证监会备案。</w:t>
      </w:r>
    </w:p>
    <w:p w:rsidR="00FA3AF6" w:rsidRPr="00DE5F22" w:rsidRDefault="00FA3AF6" w:rsidP="00710565">
      <w:pPr>
        <w:ind w:firstLine="420"/>
        <w:jc w:val="left"/>
        <w:rPr>
          <w:rFonts w:ascii="宋体" w:hAnsi="宋体"/>
          <w:szCs w:val="21"/>
        </w:rPr>
      </w:pPr>
    </w:p>
    <w:p w:rsidR="00FA3AF6" w:rsidRPr="00DE5F22" w:rsidRDefault="00FA3AF6" w:rsidP="00E34EC0">
      <w:pPr>
        <w:jc w:val="left"/>
        <w:outlineLvl w:val="0"/>
        <w:rPr>
          <w:rFonts w:ascii="宋体" w:hAnsi="宋体"/>
          <w:b/>
          <w:szCs w:val="21"/>
        </w:rPr>
      </w:pPr>
      <w:r w:rsidRPr="00DE5F22">
        <w:rPr>
          <w:rFonts w:ascii="宋体" w:hAnsi="宋体" w:hint="eastAsia"/>
          <w:b/>
          <w:szCs w:val="21"/>
        </w:rPr>
        <w:t>3.2 申购费率</w:t>
      </w:r>
    </w:p>
    <w:p w:rsidR="00710565" w:rsidRPr="00DE5F22" w:rsidRDefault="00710565" w:rsidP="00710565">
      <w:pPr>
        <w:ind w:firstLine="420"/>
        <w:rPr>
          <w:rFonts w:ascii="宋体" w:hAnsi="宋体"/>
          <w:szCs w:val="21"/>
        </w:rPr>
      </w:pPr>
      <w:r w:rsidRPr="00DE5F22">
        <w:rPr>
          <w:rFonts w:ascii="宋体" w:hAnsi="宋体"/>
          <w:szCs w:val="21"/>
        </w:rPr>
        <w:t>投资者可以多次申购本基金，申购费率按每笔申购申请单独计算。</w:t>
      </w:r>
    </w:p>
    <w:p w:rsidR="00710565" w:rsidRPr="00DE5F22" w:rsidRDefault="00710565" w:rsidP="00710565">
      <w:pPr>
        <w:ind w:firstLine="420"/>
        <w:rPr>
          <w:rFonts w:ascii="宋体" w:hAnsi="宋体"/>
          <w:szCs w:val="21"/>
        </w:rPr>
      </w:pPr>
      <w:r w:rsidRPr="00DE5F22">
        <w:rPr>
          <w:rFonts w:ascii="宋体" w:hAnsi="宋体" w:hint="eastAsia"/>
          <w:szCs w:val="21"/>
        </w:rPr>
        <w:t>投资者的</w:t>
      </w:r>
      <w:r w:rsidRPr="00DE5F22">
        <w:rPr>
          <w:rFonts w:ascii="宋体" w:hAnsi="宋体"/>
          <w:szCs w:val="21"/>
        </w:rPr>
        <w:t>申购费用</w:t>
      </w:r>
      <w:r w:rsidRPr="00DE5F22">
        <w:rPr>
          <w:rFonts w:ascii="宋体" w:hAnsi="宋体" w:hint="eastAsia"/>
          <w:szCs w:val="21"/>
        </w:rPr>
        <w:t>如下：</w:t>
      </w:r>
    </w:p>
    <w:p w:rsidR="00710565" w:rsidRPr="00DE5F22" w:rsidRDefault="00710565" w:rsidP="00710565">
      <w:pPr>
        <w:snapToGrid w:val="0"/>
        <w:spacing w:line="360" w:lineRule="auto"/>
        <w:jc w:val="center"/>
        <w:rPr>
          <w:rFonts w:ascii="Arial" w:hAnsi="Arial" w:cs="Arial"/>
        </w:rPr>
      </w:pPr>
      <w:r w:rsidRPr="00DE5F22">
        <w:rPr>
          <w:rFonts w:ascii="Arial" w:hAnsi="Arial" w:cs="Arial" w:hint="eastAsia"/>
        </w:rPr>
        <w:t>表格：投资者申购本基金份额的申购费率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92"/>
        <w:gridCol w:w="4430"/>
      </w:tblGrid>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Arial" w:hAnsi="Arial" w:cs="Arial"/>
                <w:b/>
                <w:bCs/>
                <w:kern w:val="0"/>
                <w:szCs w:val="21"/>
              </w:rPr>
            </w:pPr>
            <w:r w:rsidRPr="00DE5F22">
              <w:rPr>
                <w:rFonts w:ascii="Arial" w:hAnsi="宋体" w:cs="Arial"/>
                <w:b/>
                <w:bCs/>
                <w:kern w:val="0"/>
                <w:szCs w:val="21"/>
              </w:rPr>
              <w:t>金额（</w:t>
            </w:r>
            <w:r w:rsidRPr="00DE5F22">
              <w:rPr>
                <w:rFonts w:ascii="Arial" w:hAnsi="Arial" w:cs="Arial"/>
                <w:b/>
                <w:bCs/>
                <w:kern w:val="0"/>
                <w:szCs w:val="21"/>
              </w:rPr>
              <w:t>M</w:t>
            </w:r>
            <w:r w:rsidRPr="00DE5F22">
              <w:rPr>
                <w:rFonts w:ascii="Arial" w:hAnsi="宋体" w:cs="Arial"/>
                <w:b/>
                <w:bCs/>
                <w:kern w:val="0"/>
                <w:szCs w:val="21"/>
              </w:rPr>
              <w:t>）</w:t>
            </w:r>
          </w:p>
        </w:tc>
        <w:tc>
          <w:tcPr>
            <w:tcW w:w="2599" w:type="pct"/>
            <w:shd w:val="clear" w:color="auto" w:fill="auto"/>
            <w:vAlign w:val="center"/>
          </w:tcPr>
          <w:p w:rsidR="00B16E76" w:rsidRPr="00DE5F22" w:rsidRDefault="00B16E76" w:rsidP="00B16E76">
            <w:pPr>
              <w:widowControl/>
              <w:spacing w:line="336" w:lineRule="auto"/>
              <w:jc w:val="center"/>
              <w:rPr>
                <w:rFonts w:ascii="Arial" w:hAnsi="Arial" w:cs="Arial"/>
                <w:b/>
                <w:bCs/>
                <w:kern w:val="0"/>
                <w:szCs w:val="21"/>
              </w:rPr>
            </w:pPr>
            <w:r w:rsidRPr="00DE5F22">
              <w:rPr>
                <w:rFonts w:ascii="Arial" w:hAnsi="宋体" w:cs="Arial"/>
                <w:b/>
                <w:bCs/>
                <w:kern w:val="0"/>
                <w:szCs w:val="21"/>
              </w:rPr>
              <w:t>申购费率</w:t>
            </w:r>
          </w:p>
        </w:tc>
      </w:tr>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M&lt;100万</w:t>
            </w:r>
          </w:p>
        </w:tc>
        <w:tc>
          <w:tcPr>
            <w:tcW w:w="2599"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0.80%</w:t>
            </w:r>
          </w:p>
        </w:tc>
      </w:tr>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100万≤M&lt;200万</w:t>
            </w:r>
          </w:p>
        </w:tc>
        <w:tc>
          <w:tcPr>
            <w:tcW w:w="2599"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0.60%</w:t>
            </w:r>
          </w:p>
        </w:tc>
      </w:tr>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200万≤M&lt;500万</w:t>
            </w:r>
          </w:p>
        </w:tc>
        <w:tc>
          <w:tcPr>
            <w:tcW w:w="2599"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0.40%</w:t>
            </w:r>
          </w:p>
        </w:tc>
      </w:tr>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M≥500万</w:t>
            </w:r>
          </w:p>
        </w:tc>
        <w:tc>
          <w:tcPr>
            <w:tcW w:w="2599" w:type="pct"/>
            <w:shd w:val="clear" w:color="auto" w:fill="auto"/>
            <w:vAlign w:val="center"/>
          </w:tcPr>
          <w:p w:rsidR="00B16E76" w:rsidRPr="00DE5F22" w:rsidRDefault="00B16E76" w:rsidP="00B16E76">
            <w:pPr>
              <w:widowControl/>
              <w:spacing w:line="336" w:lineRule="auto"/>
              <w:jc w:val="center"/>
              <w:rPr>
                <w:rFonts w:ascii="宋体" w:hAnsi="宋体"/>
                <w:kern w:val="0"/>
                <w:szCs w:val="21"/>
              </w:rPr>
            </w:pPr>
            <w:r w:rsidRPr="00DE5F22">
              <w:rPr>
                <w:rFonts w:ascii="宋体" w:hAnsi="宋体" w:hint="eastAsia"/>
                <w:kern w:val="0"/>
                <w:szCs w:val="21"/>
              </w:rPr>
              <w:t>1000元/笔</w:t>
            </w:r>
          </w:p>
        </w:tc>
      </w:tr>
    </w:tbl>
    <w:p w:rsidR="00710565" w:rsidRPr="00DE5F22" w:rsidRDefault="00710565" w:rsidP="00710565">
      <w:pPr>
        <w:ind w:firstLine="420"/>
        <w:rPr>
          <w:rFonts w:ascii="宋体" w:hAnsi="宋体"/>
          <w:szCs w:val="21"/>
        </w:rPr>
      </w:pPr>
      <w:r w:rsidRPr="00DE5F22">
        <w:rPr>
          <w:rFonts w:ascii="宋体" w:hAnsi="宋体"/>
          <w:szCs w:val="21"/>
        </w:rPr>
        <w:t>本基金的申购费用由</w:t>
      </w:r>
      <w:r w:rsidRPr="00DE5F22">
        <w:rPr>
          <w:rFonts w:ascii="宋体" w:hAnsi="宋体" w:hint="eastAsia"/>
          <w:szCs w:val="21"/>
        </w:rPr>
        <w:t>投资者</w:t>
      </w:r>
      <w:r w:rsidRPr="00DE5F22">
        <w:rPr>
          <w:rFonts w:ascii="宋体" w:hAnsi="宋体"/>
          <w:szCs w:val="21"/>
        </w:rPr>
        <w:t>承担，主要用于本基金的市场推广、销售、登记等各项费用，不列入基金财产。</w:t>
      </w:r>
    </w:p>
    <w:p w:rsidR="00EE7DAE" w:rsidRPr="00DE5F22" w:rsidRDefault="00EE7DAE" w:rsidP="00FA3AF6">
      <w:pPr>
        <w:jc w:val="left"/>
        <w:rPr>
          <w:rFonts w:ascii="宋体" w:hAnsi="宋体"/>
          <w:szCs w:val="21"/>
        </w:rPr>
      </w:pPr>
    </w:p>
    <w:p w:rsidR="00EE7DAE" w:rsidRPr="00DE5F22" w:rsidRDefault="009A3B14" w:rsidP="00FA3AF6">
      <w:pPr>
        <w:jc w:val="left"/>
        <w:rPr>
          <w:rFonts w:ascii="宋体" w:hAnsi="宋体"/>
          <w:szCs w:val="21"/>
        </w:rPr>
      </w:pPr>
      <w:r w:rsidRPr="00DE5F22">
        <w:rPr>
          <w:rFonts w:ascii="宋体" w:hAnsi="宋体" w:hint="eastAsia"/>
          <w:b/>
          <w:color w:val="000000"/>
          <w:szCs w:val="21"/>
        </w:rPr>
        <w:t>4 日常赎回业务</w:t>
      </w:r>
    </w:p>
    <w:p w:rsidR="00EE7DAE" w:rsidRPr="00DE5F22" w:rsidRDefault="00EE7DAE" w:rsidP="00EE7DAE">
      <w:pPr>
        <w:jc w:val="left"/>
        <w:rPr>
          <w:rFonts w:ascii="宋体" w:hAnsi="宋体"/>
          <w:b/>
          <w:szCs w:val="21"/>
        </w:rPr>
      </w:pPr>
      <w:r w:rsidRPr="00DE5F22">
        <w:rPr>
          <w:rFonts w:ascii="宋体" w:hAnsi="宋体" w:hint="eastAsia"/>
          <w:b/>
          <w:szCs w:val="21"/>
        </w:rPr>
        <w:t>4.1 赎回份额限制</w:t>
      </w:r>
    </w:p>
    <w:p w:rsidR="00710565" w:rsidRPr="00DE5F22" w:rsidRDefault="00B16E76" w:rsidP="00710565">
      <w:pPr>
        <w:ind w:firstLine="420"/>
        <w:jc w:val="left"/>
        <w:rPr>
          <w:rFonts w:ascii="宋体" w:hAnsi="宋体"/>
          <w:szCs w:val="21"/>
        </w:rPr>
      </w:pPr>
      <w:r w:rsidRPr="00DE5F22">
        <w:rPr>
          <w:rFonts w:ascii="宋体" w:hAnsi="宋体" w:hint="eastAsia"/>
          <w:szCs w:val="21"/>
        </w:rPr>
        <w:t>本基金单笔赎回份额不得低于100份。基金持有人赎回时或赎回后在销售机构（网点）保留的基金份额余额不足100份的，在赎回时需一次全部赎回。因定期支付发起的自动赎回导致基金份余额不足100份时，基金管理人有权将基金份额持有人在该账户保留的本基金份额一次性全部赎回。</w:t>
      </w:r>
    </w:p>
    <w:p w:rsidR="00710565" w:rsidRPr="00DE5F22" w:rsidRDefault="00B16E76" w:rsidP="00710565">
      <w:pPr>
        <w:ind w:firstLine="420"/>
        <w:jc w:val="left"/>
        <w:rPr>
          <w:rFonts w:ascii="宋体" w:hAnsi="宋体"/>
          <w:szCs w:val="21"/>
        </w:rPr>
      </w:pPr>
      <w:r w:rsidRPr="00DE5F22">
        <w:rPr>
          <w:rFonts w:ascii="宋体" w:hAnsi="宋体" w:hint="eastAsia"/>
          <w:szCs w:val="21"/>
        </w:rPr>
        <w:t>基金管理人可在法律法规允许的情况下，调整上述规定申购金额和赎回份额的数量限制，并在调整实施前依照《信息披露办法》的有关规定在指定媒体上公告并报中国证监会备案。</w:t>
      </w:r>
    </w:p>
    <w:p w:rsidR="00EE7DAE" w:rsidRPr="00DE5F22" w:rsidRDefault="00EE7DAE" w:rsidP="00FA3AF6">
      <w:pPr>
        <w:jc w:val="left"/>
        <w:rPr>
          <w:rFonts w:ascii="宋体" w:hAnsi="宋体"/>
          <w:szCs w:val="21"/>
        </w:rPr>
      </w:pPr>
    </w:p>
    <w:p w:rsidR="00EE7DAE" w:rsidRPr="00DE5F22" w:rsidRDefault="00EE7DAE" w:rsidP="00E34EC0">
      <w:pPr>
        <w:jc w:val="left"/>
        <w:outlineLvl w:val="0"/>
        <w:rPr>
          <w:rFonts w:ascii="宋体" w:hAnsi="宋体"/>
          <w:b/>
          <w:szCs w:val="21"/>
        </w:rPr>
      </w:pPr>
      <w:r w:rsidRPr="00DE5F22">
        <w:rPr>
          <w:rFonts w:ascii="宋体" w:hAnsi="宋体"/>
          <w:b/>
          <w:szCs w:val="21"/>
        </w:rPr>
        <w:t xml:space="preserve">4.2 </w:t>
      </w:r>
      <w:r w:rsidRPr="00DE5F22">
        <w:rPr>
          <w:rFonts w:ascii="宋体" w:hAnsi="宋体" w:hint="eastAsia"/>
          <w:b/>
          <w:szCs w:val="21"/>
        </w:rPr>
        <w:t>赎回费率</w:t>
      </w:r>
    </w:p>
    <w:p w:rsidR="00710565" w:rsidRPr="00DE5F22" w:rsidRDefault="00B16E76" w:rsidP="00710565">
      <w:pPr>
        <w:ind w:firstLine="420"/>
        <w:jc w:val="left"/>
        <w:rPr>
          <w:rFonts w:ascii="宋体" w:hAnsi="宋体"/>
          <w:szCs w:val="21"/>
        </w:rPr>
      </w:pPr>
      <w:r w:rsidRPr="00DE5F22">
        <w:rPr>
          <w:rFonts w:ascii="宋体" w:hAnsi="宋体" w:hint="eastAsia"/>
          <w:szCs w:val="21"/>
        </w:rPr>
        <w:t>本基金所收取的赎回费，基金管理人将不低于其总额的25%计入基金财产，具体赎回费率见下表：</w:t>
      </w:r>
    </w:p>
    <w:p w:rsidR="00710565" w:rsidRPr="00DE5F22" w:rsidRDefault="00710565" w:rsidP="00710565">
      <w:pPr>
        <w:snapToGrid w:val="0"/>
        <w:spacing w:line="360" w:lineRule="auto"/>
        <w:jc w:val="center"/>
        <w:rPr>
          <w:rFonts w:ascii="Arial" w:hAnsi="Arial" w:cs="Arial"/>
        </w:rPr>
      </w:pPr>
      <w:r w:rsidRPr="00DE5F22">
        <w:rPr>
          <w:rFonts w:ascii="Arial" w:hAnsi="Arial" w:cs="Arial" w:hint="eastAsia"/>
        </w:rPr>
        <w:t>表格：投资者赎回费率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92"/>
        <w:gridCol w:w="4430"/>
      </w:tblGrid>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Arial" w:hAnsi="Arial" w:cs="Arial"/>
                <w:b/>
                <w:bCs/>
                <w:kern w:val="0"/>
                <w:szCs w:val="21"/>
              </w:rPr>
            </w:pPr>
            <w:r w:rsidRPr="00DE5F22">
              <w:rPr>
                <w:rFonts w:ascii="Arial" w:hAnsi="宋体" w:cs="Arial" w:hint="eastAsia"/>
                <w:b/>
                <w:bCs/>
                <w:kern w:val="0"/>
                <w:szCs w:val="21"/>
              </w:rPr>
              <w:t>持有时间</w:t>
            </w:r>
          </w:p>
        </w:tc>
        <w:tc>
          <w:tcPr>
            <w:tcW w:w="2599" w:type="pct"/>
            <w:shd w:val="clear" w:color="auto" w:fill="auto"/>
            <w:vAlign w:val="center"/>
          </w:tcPr>
          <w:p w:rsidR="00B16E76" w:rsidRPr="00DE5F22" w:rsidRDefault="00B16E76" w:rsidP="00B16E76">
            <w:pPr>
              <w:widowControl/>
              <w:spacing w:line="336" w:lineRule="auto"/>
              <w:jc w:val="center"/>
              <w:rPr>
                <w:rFonts w:ascii="Arial" w:hAnsi="Arial" w:cs="Arial"/>
                <w:b/>
                <w:bCs/>
                <w:kern w:val="0"/>
                <w:szCs w:val="21"/>
              </w:rPr>
            </w:pPr>
            <w:r w:rsidRPr="00DE5F22">
              <w:rPr>
                <w:rFonts w:ascii="Arial" w:hAnsi="宋体" w:cs="Arial" w:hint="eastAsia"/>
                <w:b/>
                <w:bCs/>
                <w:kern w:val="0"/>
                <w:szCs w:val="21"/>
              </w:rPr>
              <w:t>赎回费率</w:t>
            </w:r>
            <w:r w:rsidRPr="00DE5F22">
              <w:rPr>
                <w:rFonts w:ascii="Arial" w:hAnsi="宋体" w:cs="Arial"/>
                <w:b/>
                <w:bCs/>
                <w:kern w:val="0"/>
                <w:szCs w:val="21"/>
              </w:rPr>
              <w:t>费率</w:t>
            </w:r>
          </w:p>
        </w:tc>
      </w:tr>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Arial" w:hAnsi="Arial"/>
                <w:spacing w:val="8"/>
                <w:szCs w:val="21"/>
              </w:rPr>
            </w:pPr>
            <w:r w:rsidRPr="00DE5F22">
              <w:rPr>
                <w:rFonts w:ascii="Arial" w:hAnsi="Arial" w:hint="eastAsia"/>
                <w:spacing w:val="8"/>
                <w:szCs w:val="21"/>
              </w:rPr>
              <w:t>Y&lt;365</w:t>
            </w:r>
            <w:r w:rsidRPr="00DE5F22">
              <w:rPr>
                <w:rFonts w:ascii="Arial" w:hAnsi="Arial" w:hint="eastAsia"/>
                <w:spacing w:val="8"/>
                <w:szCs w:val="21"/>
              </w:rPr>
              <w:t>天</w:t>
            </w:r>
          </w:p>
        </w:tc>
        <w:tc>
          <w:tcPr>
            <w:tcW w:w="2599" w:type="pct"/>
            <w:shd w:val="clear" w:color="auto" w:fill="auto"/>
            <w:vAlign w:val="center"/>
          </w:tcPr>
          <w:p w:rsidR="00B16E76" w:rsidRPr="00DE5F22" w:rsidRDefault="00B16E76" w:rsidP="00B16E76">
            <w:pPr>
              <w:widowControl/>
              <w:spacing w:line="336" w:lineRule="auto"/>
              <w:jc w:val="center"/>
              <w:rPr>
                <w:rFonts w:ascii="Arial" w:hAnsi="Arial"/>
                <w:spacing w:val="8"/>
                <w:szCs w:val="21"/>
              </w:rPr>
            </w:pPr>
            <w:r w:rsidRPr="00DE5F22">
              <w:rPr>
                <w:rFonts w:ascii="Arial" w:hAnsi="Arial" w:hint="eastAsia"/>
                <w:spacing w:val="8"/>
                <w:szCs w:val="21"/>
              </w:rPr>
              <w:t>0.5%</w:t>
            </w:r>
          </w:p>
        </w:tc>
      </w:tr>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Arial" w:hAnsi="Arial"/>
                <w:spacing w:val="8"/>
                <w:szCs w:val="21"/>
              </w:rPr>
            </w:pPr>
            <w:r w:rsidRPr="00DE5F22">
              <w:rPr>
                <w:rFonts w:ascii="Arial" w:hAnsi="Arial"/>
                <w:spacing w:val="8"/>
                <w:szCs w:val="21"/>
              </w:rPr>
              <w:t xml:space="preserve">365 </w:t>
            </w:r>
            <w:r w:rsidRPr="00DE5F22">
              <w:rPr>
                <w:rFonts w:ascii="Arial" w:hAnsi="Arial" w:hint="eastAsia"/>
                <w:spacing w:val="8"/>
                <w:szCs w:val="21"/>
              </w:rPr>
              <w:t>天≤</w:t>
            </w:r>
            <w:r w:rsidRPr="00DE5F22">
              <w:rPr>
                <w:rFonts w:ascii="Arial" w:hAnsi="Arial"/>
                <w:spacing w:val="8"/>
                <w:szCs w:val="21"/>
              </w:rPr>
              <w:t xml:space="preserve">Y&lt;730 </w:t>
            </w:r>
            <w:r w:rsidRPr="00DE5F22">
              <w:rPr>
                <w:rFonts w:ascii="Arial" w:hAnsi="Arial" w:hint="eastAsia"/>
                <w:spacing w:val="8"/>
                <w:szCs w:val="21"/>
              </w:rPr>
              <w:t>天</w:t>
            </w:r>
          </w:p>
        </w:tc>
        <w:tc>
          <w:tcPr>
            <w:tcW w:w="2599" w:type="pct"/>
            <w:shd w:val="clear" w:color="auto" w:fill="auto"/>
            <w:vAlign w:val="center"/>
          </w:tcPr>
          <w:p w:rsidR="00B16E76" w:rsidRPr="00DE5F22" w:rsidRDefault="00B16E76" w:rsidP="00B16E76">
            <w:pPr>
              <w:widowControl/>
              <w:spacing w:line="336" w:lineRule="auto"/>
              <w:jc w:val="center"/>
              <w:rPr>
                <w:rFonts w:ascii="Arial" w:hAnsi="Arial"/>
                <w:spacing w:val="8"/>
                <w:szCs w:val="21"/>
              </w:rPr>
            </w:pPr>
            <w:r w:rsidRPr="00DE5F22">
              <w:rPr>
                <w:rFonts w:ascii="Arial" w:hAnsi="Arial" w:hint="eastAsia"/>
                <w:spacing w:val="8"/>
                <w:szCs w:val="21"/>
              </w:rPr>
              <w:t>0.25%</w:t>
            </w:r>
          </w:p>
        </w:tc>
      </w:tr>
      <w:tr w:rsidR="00B16E76" w:rsidRPr="00DE5F22" w:rsidTr="00B16E76">
        <w:trPr>
          <w:trHeight w:val="190"/>
          <w:jc w:val="center"/>
        </w:trPr>
        <w:tc>
          <w:tcPr>
            <w:tcW w:w="2401" w:type="pct"/>
            <w:shd w:val="clear" w:color="auto" w:fill="auto"/>
            <w:vAlign w:val="center"/>
          </w:tcPr>
          <w:p w:rsidR="00B16E76" w:rsidRPr="00DE5F22" w:rsidRDefault="00B16E76" w:rsidP="00B16E76">
            <w:pPr>
              <w:widowControl/>
              <w:spacing w:line="336" w:lineRule="auto"/>
              <w:jc w:val="center"/>
              <w:rPr>
                <w:rFonts w:ascii="Arial" w:hAnsi="Arial"/>
                <w:spacing w:val="8"/>
                <w:szCs w:val="21"/>
              </w:rPr>
            </w:pPr>
            <w:r w:rsidRPr="00DE5F22">
              <w:rPr>
                <w:rFonts w:ascii="Arial" w:hAnsi="Arial"/>
                <w:spacing w:val="8"/>
                <w:szCs w:val="21"/>
              </w:rPr>
              <w:t>Y</w:t>
            </w:r>
            <w:r w:rsidRPr="00DE5F22">
              <w:rPr>
                <w:rFonts w:ascii="Arial" w:hAnsi="Arial" w:hint="eastAsia"/>
                <w:spacing w:val="8"/>
                <w:szCs w:val="21"/>
              </w:rPr>
              <w:t>≥</w:t>
            </w:r>
            <w:r w:rsidRPr="00DE5F22">
              <w:rPr>
                <w:rFonts w:ascii="Arial" w:hAnsi="Arial"/>
                <w:spacing w:val="8"/>
                <w:szCs w:val="21"/>
              </w:rPr>
              <w:t xml:space="preserve">730 </w:t>
            </w:r>
            <w:r w:rsidRPr="00DE5F22">
              <w:rPr>
                <w:rFonts w:ascii="Arial" w:hAnsi="Arial" w:hint="eastAsia"/>
                <w:spacing w:val="8"/>
                <w:szCs w:val="21"/>
              </w:rPr>
              <w:t>天</w:t>
            </w:r>
          </w:p>
        </w:tc>
        <w:tc>
          <w:tcPr>
            <w:tcW w:w="2599" w:type="pct"/>
            <w:shd w:val="clear" w:color="auto" w:fill="auto"/>
            <w:vAlign w:val="center"/>
          </w:tcPr>
          <w:p w:rsidR="00B16E76" w:rsidRPr="00DE5F22" w:rsidRDefault="00B16E76" w:rsidP="00B16E76">
            <w:pPr>
              <w:widowControl/>
              <w:spacing w:line="336" w:lineRule="auto"/>
              <w:jc w:val="center"/>
              <w:rPr>
                <w:rFonts w:ascii="Arial" w:hAnsi="Arial"/>
                <w:spacing w:val="8"/>
                <w:szCs w:val="21"/>
              </w:rPr>
            </w:pPr>
            <w:r w:rsidRPr="00DE5F22">
              <w:rPr>
                <w:rFonts w:ascii="Arial" w:hAnsi="Arial" w:hint="eastAsia"/>
                <w:spacing w:val="8"/>
                <w:szCs w:val="21"/>
              </w:rPr>
              <w:t>0</w:t>
            </w:r>
          </w:p>
        </w:tc>
      </w:tr>
    </w:tbl>
    <w:p w:rsidR="00710565" w:rsidRPr="00DE5F22" w:rsidRDefault="00B16E76" w:rsidP="00710565">
      <w:pPr>
        <w:ind w:firstLine="420"/>
        <w:rPr>
          <w:rFonts w:hAnsi="宋体"/>
          <w:szCs w:val="21"/>
        </w:rPr>
      </w:pPr>
      <w:r w:rsidRPr="00DE5F22">
        <w:rPr>
          <w:rFonts w:ascii="Arial" w:hAnsi="Arial" w:hint="eastAsia"/>
          <w:spacing w:val="8"/>
          <w:szCs w:val="21"/>
        </w:rPr>
        <w:t>本基金的赎回费率由赎回基金份额的基金份额持有人承担，在基金份额持有人赎回基金份额时收取。</w:t>
      </w:r>
    </w:p>
    <w:p w:rsidR="007C6D52" w:rsidRPr="00DE5F22" w:rsidRDefault="007C6D52" w:rsidP="00FA3AF6">
      <w:pPr>
        <w:jc w:val="left"/>
        <w:rPr>
          <w:rFonts w:ascii="宋体" w:hAnsi="宋体"/>
          <w:szCs w:val="21"/>
        </w:rPr>
      </w:pPr>
    </w:p>
    <w:p w:rsidR="009A3B14" w:rsidRPr="00DE5F22" w:rsidRDefault="009A3B14" w:rsidP="009A3B14">
      <w:pPr>
        <w:jc w:val="left"/>
        <w:rPr>
          <w:b/>
          <w:bCs/>
          <w:color w:val="000000"/>
          <w:szCs w:val="21"/>
        </w:rPr>
      </w:pPr>
      <w:r w:rsidRPr="00DE5F22">
        <w:rPr>
          <w:rFonts w:ascii="宋体" w:hAnsi="宋体" w:hint="eastAsia"/>
          <w:b/>
          <w:color w:val="000000"/>
          <w:szCs w:val="21"/>
        </w:rPr>
        <w:lastRenderedPageBreak/>
        <w:t xml:space="preserve">5 </w:t>
      </w:r>
      <w:r w:rsidRPr="00DE5F22">
        <w:rPr>
          <w:rFonts w:hint="eastAsia"/>
          <w:b/>
          <w:bCs/>
          <w:color w:val="000000"/>
          <w:szCs w:val="21"/>
        </w:rPr>
        <w:t>日常转换业务</w:t>
      </w:r>
    </w:p>
    <w:p w:rsidR="007C6D52" w:rsidRPr="00DE5F22" w:rsidRDefault="007C6D52" w:rsidP="007C6D52">
      <w:pPr>
        <w:jc w:val="left"/>
        <w:rPr>
          <w:rFonts w:ascii="宋体" w:hAnsi="宋体"/>
          <w:b/>
          <w:szCs w:val="21"/>
        </w:rPr>
      </w:pPr>
      <w:r w:rsidRPr="00DE5F22">
        <w:rPr>
          <w:rFonts w:ascii="宋体" w:hAnsi="宋体" w:hint="eastAsia"/>
          <w:b/>
          <w:szCs w:val="21"/>
        </w:rPr>
        <w:t>5.1 转换费率</w:t>
      </w:r>
    </w:p>
    <w:p w:rsidR="0016134C" w:rsidRPr="00DE5F22" w:rsidRDefault="0016134C" w:rsidP="0016134C">
      <w:pPr>
        <w:ind w:firstLine="420"/>
        <w:rPr>
          <w:rFonts w:hAnsi="宋体"/>
          <w:szCs w:val="21"/>
        </w:rPr>
      </w:pPr>
      <w:r w:rsidRPr="00DE5F22">
        <w:rPr>
          <w:rFonts w:hAnsi="宋体" w:hint="eastAsia"/>
          <w:szCs w:val="21"/>
        </w:rPr>
        <w:t xml:space="preserve">(1) </w:t>
      </w:r>
      <w:r w:rsidRPr="00DE5F22">
        <w:rPr>
          <w:rFonts w:hAnsi="宋体" w:hint="eastAsia"/>
          <w:szCs w:val="21"/>
        </w:rPr>
        <w:t>转出基金时，如涉及的转出基金有赎回费用的，收取该基金的赎回费用，并将该费用的</w:t>
      </w:r>
      <w:r w:rsidRPr="00DE5F22">
        <w:rPr>
          <w:rFonts w:hAnsi="宋体" w:hint="eastAsia"/>
          <w:szCs w:val="21"/>
        </w:rPr>
        <w:t>25%</w:t>
      </w:r>
      <w:r w:rsidRPr="00DE5F22">
        <w:rPr>
          <w:rFonts w:hAnsi="宋体" w:hint="eastAsia"/>
          <w:szCs w:val="21"/>
        </w:rPr>
        <w:t>归入基金资产；</w:t>
      </w:r>
    </w:p>
    <w:p w:rsidR="0016134C" w:rsidRPr="00DE5F22" w:rsidRDefault="0016134C" w:rsidP="0016134C">
      <w:pPr>
        <w:ind w:firstLine="420"/>
        <w:rPr>
          <w:rFonts w:hAnsi="宋体"/>
          <w:szCs w:val="21"/>
        </w:rPr>
      </w:pPr>
      <w:r w:rsidRPr="00DE5F22">
        <w:rPr>
          <w:rFonts w:hAnsi="宋体" w:hint="eastAsia"/>
          <w:szCs w:val="21"/>
        </w:rPr>
        <w:t xml:space="preserve">(2) </w:t>
      </w:r>
      <w:r w:rsidRPr="00DE5F22">
        <w:rPr>
          <w:rFonts w:hAnsi="宋体" w:hint="eastAsia"/>
          <w:szCs w:val="21"/>
        </w:rPr>
        <w:t>转换时根据转换出基金与转换入基金的申购费的高低收取补差费用，申购费补差费用的具体费率根据转出基金与转入基金的申购费率表确定，若转换出基金的申购费率高于转换入基金的申购费率，则补差费率按</w:t>
      </w:r>
      <w:r w:rsidRPr="00DE5F22">
        <w:rPr>
          <w:rFonts w:hAnsi="宋体" w:hint="eastAsia"/>
          <w:szCs w:val="21"/>
        </w:rPr>
        <w:t>0</w:t>
      </w:r>
      <w:r w:rsidRPr="00DE5F22">
        <w:rPr>
          <w:rFonts w:hAnsi="宋体" w:hint="eastAsia"/>
          <w:szCs w:val="21"/>
        </w:rPr>
        <w:t>处理，其中对转换申购补差费按价外法收取</w:t>
      </w:r>
      <w:r w:rsidRPr="00DE5F22">
        <w:rPr>
          <w:rFonts w:hAnsi="宋体" w:hint="eastAsia"/>
          <w:szCs w:val="21"/>
        </w:rPr>
        <w:t xml:space="preserve">, </w:t>
      </w:r>
      <w:r w:rsidRPr="00DE5F22">
        <w:rPr>
          <w:rFonts w:hAnsi="宋体" w:hint="eastAsia"/>
          <w:szCs w:val="21"/>
        </w:rPr>
        <w:t>转换入份额按以下公式进行计算：</w:t>
      </w:r>
    </w:p>
    <w:p w:rsidR="0016134C" w:rsidRPr="00DE5F22" w:rsidRDefault="0016134C" w:rsidP="0016134C">
      <w:pPr>
        <w:ind w:firstLine="420"/>
        <w:rPr>
          <w:rFonts w:hAnsi="宋体"/>
          <w:szCs w:val="21"/>
        </w:rPr>
      </w:pPr>
      <w:r w:rsidRPr="00DE5F22">
        <w:rPr>
          <w:rFonts w:hAnsi="宋体" w:hint="eastAsia"/>
          <w:szCs w:val="21"/>
        </w:rPr>
        <w:t>转换入金额＝</w:t>
      </w:r>
      <w:r w:rsidRPr="00DE5F22">
        <w:rPr>
          <w:rFonts w:hAnsi="宋体" w:hint="eastAsia"/>
          <w:szCs w:val="21"/>
        </w:rPr>
        <w:t>B</w:t>
      </w:r>
      <w:r w:rsidRPr="00DE5F22">
        <w:rPr>
          <w:rFonts w:hAnsi="宋体" w:hint="eastAsia"/>
          <w:szCs w:val="21"/>
        </w:rPr>
        <w:t>×</w:t>
      </w:r>
      <w:r w:rsidRPr="00DE5F22">
        <w:rPr>
          <w:rFonts w:hAnsi="宋体" w:hint="eastAsia"/>
          <w:szCs w:val="21"/>
        </w:rPr>
        <w:t>C</w:t>
      </w:r>
      <w:r w:rsidRPr="00DE5F22">
        <w:rPr>
          <w:rFonts w:hAnsi="宋体" w:hint="eastAsia"/>
          <w:szCs w:val="21"/>
        </w:rPr>
        <w:t>×</w:t>
      </w:r>
      <w:r w:rsidRPr="00DE5F22">
        <w:rPr>
          <w:rFonts w:hAnsi="宋体" w:hint="eastAsia"/>
          <w:szCs w:val="21"/>
        </w:rPr>
        <w:t>(1-D) /</w:t>
      </w:r>
      <w:r w:rsidRPr="00DE5F22">
        <w:rPr>
          <w:rFonts w:hAnsi="宋体" w:hint="eastAsia"/>
          <w:szCs w:val="21"/>
        </w:rPr>
        <w:t>（</w:t>
      </w:r>
      <w:r w:rsidRPr="00DE5F22">
        <w:rPr>
          <w:rFonts w:hAnsi="宋体" w:hint="eastAsia"/>
          <w:szCs w:val="21"/>
        </w:rPr>
        <w:t>1+G</w:t>
      </w:r>
      <w:r w:rsidRPr="00DE5F22">
        <w:rPr>
          <w:rFonts w:hAnsi="宋体" w:hint="eastAsia"/>
          <w:szCs w:val="21"/>
        </w:rPr>
        <w:t>）</w:t>
      </w:r>
      <w:r w:rsidRPr="00DE5F22">
        <w:rPr>
          <w:rFonts w:hAnsi="宋体" w:hint="eastAsia"/>
          <w:szCs w:val="21"/>
        </w:rPr>
        <w:t>+F</w:t>
      </w:r>
    </w:p>
    <w:p w:rsidR="0016134C" w:rsidRPr="00DE5F22" w:rsidRDefault="0016134C" w:rsidP="0016134C">
      <w:pPr>
        <w:ind w:firstLine="420"/>
        <w:rPr>
          <w:rFonts w:hAnsi="宋体"/>
          <w:szCs w:val="21"/>
        </w:rPr>
      </w:pPr>
      <w:r w:rsidRPr="00DE5F22">
        <w:rPr>
          <w:rFonts w:hAnsi="宋体" w:hint="eastAsia"/>
          <w:szCs w:val="21"/>
        </w:rPr>
        <w:t>转换入份额＝转换入金额</w:t>
      </w:r>
      <w:r w:rsidRPr="00DE5F22">
        <w:rPr>
          <w:rFonts w:hAnsi="宋体" w:hint="eastAsia"/>
          <w:szCs w:val="21"/>
        </w:rPr>
        <w:t xml:space="preserve"> / E </w:t>
      </w:r>
    </w:p>
    <w:p w:rsidR="0016134C" w:rsidRPr="00DE5F22" w:rsidRDefault="0016134C" w:rsidP="0016134C">
      <w:pPr>
        <w:ind w:firstLine="420"/>
        <w:rPr>
          <w:rFonts w:hAnsi="宋体"/>
          <w:szCs w:val="21"/>
        </w:rPr>
      </w:pPr>
      <w:r w:rsidRPr="00DE5F22">
        <w:rPr>
          <w:rFonts w:hAnsi="宋体" w:hint="eastAsia"/>
          <w:szCs w:val="21"/>
        </w:rPr>
        <w:t>其中，</w:t>
      </w:r>
    </w:p>
    <w:p w:rsidR="0016134C" w:rsidRPr="00DE5F22" w:rsidRDefault="0016134C" w:rsidP="0016134C">
      <w:pPr>
        <w:ind w:firstLine="420"/>
        <w:rPr>
          <w:rFonts w:hAnsi="宋体"/>
          <w:szCs w:val="21"/>
        </w:rPr>
      </w:pPr>
      <w:r w:rsidRPr="00DE5F22">
        <w:rPr>
          <w:rFonts w:hAnsi="宋体" w:hint="eastAsia"/>
          <w:szCs w:val="21"/>
        </w:rPr>
        <w:t>B</w:t>
      </w:r>
      <w:r w:rsidRPr="00DE5F22">
        <w:rPr>
          <w:rFonts w:hAnsi="宋体" w:hint="eastAsia"/>
          <w:szCs w:val="21"/>
        </w:rPr>
        <w:t>为转出的基金份额；</w:t>
      </w:r>
      <w:r w:rsidRPr="00DE5F22">
        <w:rPr>
          <w:rFonts w:hAnsi="宋体" w:hint="eastAsia"/>
          <w:szCs w:val="21"/>
        </w:rPr>
        <w:t xml:space="preserve"> </w:t>
      </w:r>
    </w:p>
    <w:p w:rsidR="0016134C" w:rsidRPr="00DE5F22" w:rsidRDefault="0016134C" w:rsidP="0016134C">
      <w:pPr>
        <w:ind w:firstLine="420"/>
        <w:rPr>
          <w:rFonts w:hAnsi="宋体"/>
          <w:szCs w:val="21"/>
        </w:rPr>
      </w:pPr>
      <w:r w:rsidRPr="00DE5F22">
        <w:rPr>
          <w:rFonts w:hAnsi="宋体" w:hint="eastAsia"/>
          <w:szCs w:val="21"/>
        </w:rPr>
        <w:t>C</w:t>
      </w:r>
      <w:r w:rsidRPr="00DE5F22">
        <w:rPr>
          <w:rFonts w:hAnsi="宋体" w:hint="eastAsia"/>
          <w:szCs w:val="21"/>
        </w:rPr>
        <w:t>为转换申请当日转出基金的基金份额净值；</w:t>
      </w:r>
    </w:p>
    <w:p w:rsidR="0016134C" w:rsidRPr="00DE5F22" w:rsidRDefault="0016134C" w:rsidP="0016134C">
      <w:pPr>
        <w:ind w:firstLine="420"/>
        <w:rPr>
          <w:rFonts w:hAnsi="宋体"/>
          <w:szCs w:val="21"/>
        </w:rPr>
      </w:pPr>
      <w:r w:rsidRPr="00DE5F22">
        <w:rPr>
          <w:rFonts w:hAnsi="宋体" w:hint="eastAsia"/>
          <w:szCs w:val="21"/>
        </w:rPr>
        <w:t>D</w:t>
      </w:r>
      <w:r w:rsidRPr="00DE5F22">
        <w:rPr>
          <w:rFonts w:hAnsi="宋体" w:hint="eastAsia"/>
          <w:szCs w:val="21"/>
        </w:rPr>
        <w:t>为转出基金的对应赎回费率；</w:t>
      </w:r>
    </w:p>
    <w:p w:rsidR="0016134C" w:rsidRPr="00DE5F22" w:rsidRDefault="0016134C" w:rsidP="0016134C">
      <w:pPr>
        <w:ind w:firstLine="420"/>
        <w:rPr>
          <w:rFonts w:hAnsi="宋体"/>
          <w:szCs w:val="21"/>
        </w:rPr>
      </w:pPr>
      <w:r w:rsidRPr="00DE5F22">
        <w:rPr>
          <w:rFonts w:hAnsi="宋体" w:hint="eastAsia"/>
          <w:szCs w:val="21"/>
        </w:rPr>
        <w:t>G</w:t>
      </w:r>
      <w:r w:rsidRPr="00DE5F22">
        <w:rPr>
          <w:rFonts w:hAnsi="宋体" w:hint="eastAsia"/>
          <w:szCs w:val="21"/>
        </w:rPr>
        <w:t>为对应的申购补差费率；</w:t>
      </w:r>
      <w:r w:rsidRPr="00DE5F22">
        <w:rPr>
          <w:rFonts w:hAnsi="宋体" w:hint="eastAsia"/>
          <w:szCs w:val="21"/>
        </w:rPr>
        <w:t xml:space="preserve"> </w:t>
      </w:r>
    </w:p>
    <w:p w:rsidR="0016134C" w:rsidRPr="00DE5F22" w:rsidRDefault="0016134C" w:rsidP="0016134C">
      <w:pPr>
        <w:ind w:firstLine="420"/>
        <w:rPr>
          <w:rFonts w:hAnsi="宋体"/>
          <w:szCs w:val="21"/>
        </w:rPr>
      </w:pPr>
      <w:r w:rsidRPr="00DE5F22">
        <w:rPr>
          <w:rFonts w:hAnsi="宋体" w:hint="eastAsia"/>
          <w:szCs w:val="21"/>
        </w:rPr>
        <w:t>E</w:t>
      </w:r>
      <w:r w:rsidRPr="00DE5F22">
        <w:rPr>
          <w:rFonts w:hAnsi="宋体" w:hint="eastAsia"/>
          <w:szCs w:val="21"/>
        </w:rPr>
        <w:t>为转换申请当日转入基金的基金份额净值；</w:t>
      </w:r>
    </w:p>
    <w:p w:rsidR="0016134C" w:rsidRPr="00DE5F22" w:rsidRDefault="0016134C" w:rsidP="0016134C">
      <w:pPr>
        <w:ind w:firstLine="420"/>
        <w:rPr>
          <w:rFonts w:hAnsi="宋体"/>
          <w:szCs w:val="21"/>
        </w:rPr>
      </w:pPr>
      <w:r w:rsidRPr="00DE5F22">
        <w:rPr>
          <w:rFonts w:hAnsi="宋体" w:hint="eastAsia"/>
          <w:szCs w:val="21"/>
        </w:rPr>
        <w:t>F</w:t>
      </w:r>
      <w:r w:rsidRPr="00DE5F22">
        <w:rPr>
          <w:rFonts w:hAnsi="宋体" w:hint="eastAsia"/>
          <w:szCs w:val="21"/>
        </w:rPr>
        <w:t>为货币市场基金转出的基金份额按比例结转的账户当前累计未付收益（仅限转出基金为货币市场基金），若转出基金为非货币市场基金的，则</w:t>
      </w:r>
      <w:r w:rsidRPr="00DE5F22">
        <w:rPr>
          <w:rFonts w:hAnsi="宋体" w:hint="eastAsia"/>
          <w:szCs w:val="21"/>
        </w:rPr>
        <w:t>F</w:t>
      </w:r>
      <w:r w:rsidRPr="00DE5F22">
        <w:rPr>
          <w:rFonts w:hAnsi="宋体" w:hint="eastAsia"/>
          <w:szCs w:val="21"/>
        </w:rPr>
        <w:t>＝</w:t>
      </w:r>
      <w:r w:rsidRPr="00DE5F22">
        <w:rPr>
          <w:rFonts w:hAnsi="宋体" w:hint="eastAsia"/>
          <w:szCs w:val="21"/>
        </w:rPr>
        <w:t>0</w:t>
      </w:r>
    </w:p>
    <w:p w:rsidR="0016134C" w:rsidRPr="00DE5F22" w:rsidRDefault="0016134C" w:rsidP="0016134C">
      <w:pPr>
        <w:ind w:firstLine="420"/>
        <w:rPr>
          <w:rFonts w:hAnsi="宋体"/>
          <w:szCs w:val="21"/>
        </w:rPr>
      </w:pPr>
      <w:r w:rsidRPr="00DE5F22">
        <w:rPr>
          <w:rFonts w:hAnsi="宋体" w:hint="eastAsia"/>
          <w:szCs w:val="21"/>
        </w:rPr>
        <w:t xml:space="preserve">(3) </w:t>
      </w:r>
      <w:r w:rsidRPr="00DE5F22">
        <w:rPr>
          <w:rFonts w:hAnsi="宋体" w:hint="eastAsia"/>
          <w:szCs w:val="21"/>
        </w:rPr>
        <w:t>当转出基金或转入基金的申购费用为固定费用时，则该基金计算补差费率时的申购费率视为</w:t>
      </w:r>
      <w:r w:rsidRPr="00DE5F22">
        <w:rPr>
          <w:rFonts w:hAnsi="宋体" w:hint="eastAsia"/>
          <w:szCs w:val="21"/>
        </w:rPr>
        <w:t>0</w:t>
      </w:r>
      <w:r w:rsidRPr="00DE5F22">
        <w:rPr>
          <w:rFonts w:hAnsi="宋体" w:hint="eastAsia"/>
          <w:szCs w:val="21"/>
        </w:rPr>
        <w:t>。</w:t>
      </w:r>
    </w:p>
    <w:p w:rsidR="0016134C" w:rsidRPr="00DE5F22" w:rsidRDefault="0016134C" w:rsidP="0016134C">
      <w:pPr>
        <w:ind w:firstLine="420"/>
        <w:rPr>
          <w:rFonts w:hAnsi="宋体"/>
          <w:szCs w:val="21"/>
        </w:rPr>
      </w:pPr>
      <w:r w:rsidRPr="00DE5F22">
        <w:rPr>
          <w:rFonts w:hAnsi="宋体" w:hint="eastAsia"/>
          <w:szCs w:val="21"/>
        </w:rPr>
        <w:t xml:space="preserve">(4) </w:t>
      </w:r>
      <w:r w:rsidRPr="00DE5F22">
        <w:rPr>
          <w:rFonts w:hAnsi="宋体" w:hint="eastAsia"/>
          <w:szCs w:val="21"/>
        </w:rPr>
        <w:t>举例：</w:t>
      </w:r>
    </w:p>
    <w:p w:rsidR="0016134C" w:rsidRPr="00DE5F22" w:rsidRDefault="0016134C" w:rsidP="0016134C">
      <w:pPr>
        <w:ind w:firstLine="420"/>
        <w:rPr>
          <w:rFonts w:hAnsi="宋体"/>
          <w:szCs w:val="21"/>
        </w:rPr>
      </w:pPr>
      <w:r w:rsidRPr="00DE5F22">
        <w:rPr>
          <w:rFonts w:hAnsi="宋体" w:hint="eastAsia"/>
          <w:szCs w:val="21"/>
        </w:rPr>
        <w:t>某投资者将其持有不到</w:t>
      </w:r>
      <w:r w:rsidRPr="00DE5F22">
        <w:rPr>
          <w:rFonts w:hAnsi="宋体" w:hint="eastAsia"/>
          <w:szCs w:val="21"/>
        </w:rPr>
        <w:t>1</w:t>
      </w:r>
      <w:r w:rsidRPr="00DE5F22">
        <w:rPr>
          <w:rFonts w:hAnsi="宋体" w:hint="eastAsia"/>
          <w:szCs w:val="21"/>
        </w:rPr>
        <w:t>年的</w:t>
      </w:r>
      <w:r w:rsidRPr="00DE5F22">
        <w:rPr>
          <w:rFonts w:hAnsi="宋体" w:hint="eastAsia"/>
          <w:szCs w:val="21"/>
        </w:rPr>
        <w:t>10</w:t>
      </w:r>
      <w:r w:rsidRPr="00DE5F22">
        <w:rPr>
          <w:rFonts w:hAnsi="宋体" w:hint="eastAsia"/>
          <w:szCs w:val="21"/>
        </w:rPr>
        <w:t>万份信诚精萃成长股票型证券投资基金转换为</w:t>
      </w:r>
      <w:r w:rsidR="00E34EC0" w:rsidRPr="00DE5F22">
        <w:rPr>
          <w:rFonts w:hAnsi="宋体" w:hint="eastAsia"/>
          <w:szCs w:val="21"/>
        </w:rPr>
        <w:t>信诚月月定期支付债券</w:t>
      </w:r>
      <w:r w:rsidRPr="00DE5F22">
        <w:rPr>
          <w:rFonts w:hAnsi="宋体" w:hint="eastAsia"/>
          <w:szCs w:val="21"/>
        </w:rPr>
        <w:t>型证券投资基金，则这部分信诚精萃成长股票型证券投资基金对应的赎回费率为</w:t>
      </w:r>
      <w:r w:rsidRPr="00DE5F22">
        <w:rPr>
          <w:rFonts w:hAnsi="宋体" w:hint="eastAsia"/>
          <w:szCs w:val="21"/>
        </w:rPr>
        <w:t>0.5%</w:t>
      </w:r>
      <w:r w:rsidRPr="00DE5F22">
        <w:rPr>
          <w:rFonts w:hAnsi="宋体" w:hint="eastAsia"/>
          <w:szCs w:val="21"/>
        </w:rPr>
        <w:t>，假设转换日的信诚精萃成长股票基金与</w:t>
      </w:r>
      <w:r w:rsidR="00B41A75" w:rsidRPr="00DE5F22">
        <w:rPr>
          <w:rFonts w:hAnsi="宋体" w:hint="eastAsia"/>
          <w:szCs w:val="21"/>
        </w:rPr>
        <w:t>信诚月月定期支付债券基金</w:t>
      </w:r>
      <w:r w:rsidRPr="00DE5F22">
        <w:rPr>
          <w:rFonts w:hAnsi="宋体" w:hint="eastAsia"/>
          <w:szCs w:val="21"/>
        </w:rPr>
        <w:t>的份额净值分别为</w:t>
      </w:r>
      <w:r w:rsidRPr="00DE5F22">
        <w:rPr>
          <w:rFonts w:hAnsi="宋体" w:hint="eastAsia"/>
          <w:szCs w:val="21"/>
        </w:rPr>
        <w:t>0.9241</w:t>
      </w:r>
      <w:r w:rsidRPr="00DE5F22">
        <w:rPr>
          <w:rFonts w:hAnsi="宋体" w:hint="eastAsia"/>
          <w:szCs w:val="21"/>
        </w:rPr>
        <w:t>元与</w:t>
      </w:r>
      <w:r w:rsidRPr="00DE5F22">
        <w:rPr>
          <w:rFonts w:hAnsi="宋体" w:hint="eastAsia"/>
          <w:szCs w:val="21"/>
        </w:rPr>
        <w:t>1.000</w:t>
      </w:r>
      <w:r w:rsidRPr="00DE5F22">
        <w:rPr>
          <w:rFonts w:hAnsi="宋体" w:hint="eastAsia"/>
          <w:szCs w:val="21"/>
        </w:rPr>
        <w:t>元，则转换出金额计算结果如下</w:t>
      </w:r>
    </w:p>
    <w:p w:rsidR="0016134C" w:rsidRPr="00DE5F22" w:rsidRDefault="0016134C" w:rsidP="0016134C">
      <w:pPr>
        <w:ind w:firstLine="420"/>
        <w:rPr>
          <w:rFonts w:hAnsi="宋体"/>
          <w:szCs w:val="21"/>
        </w:rPr>
      </w:pPr>
      <w:r w:rsidRPr="00DE5F22">
        <w:rPr>
          <w:rFonts w:hAnsi="宋体" w:hint="eastAsia"/>
          <w:szCs w:val="21"/>
        </w:rPr>
        <w:t>转换出金额</w:t>
      </w:r>
      <w:r w:rsidRPr="00DE5F22">
        <w:rPr>
          <w:rFonts w:hAnsi="宋体" w:hint="eastAsia"/>
          <w:szCs w:val="21"/>
        </w:rPr>
        <w:t xml:space="preserve"> </w:t>
      </w:r>
      <w:r w:rsidRPr="00DE5F22">
        <w:rPr>
          <w:rFonts w:hAnsi="宋体" w:hint="eastAsia"/>
          <w:szCs w:val="21"/>
        </w:rPr>
        <w:t>＝转换出份额×转出基金转换日的基金份额净值</w:t>
      </w:r>
    </w:p>
    <w:p w:rsidR="0016134C" w:rsidRPr="00DE5F22" w:rsidRDefault="0016134C" w:rsidP="0016134C">
      <w:pPr>
        <w:ind w:firstLine="420"/>
        <w:rPr>
          <w:rFonts w:hAnsi="宋体"/>
          <w:szCs w:val="21"/>
        </w:rPr>
      </w:pPr>
      <w:r w:rsidRPr="00DE5F22">
        <w:rPr>
          <w:rFonts w:hAnsi="宋体" w:hint="eastAsia"/>
          <w:szCs w:val="21"/>
        </w:rPr>
        <w:t>＝</w:t>
      </w:r>
      <w:r w:rsidRPr="00DE5F22">
        <w:rPr>
          <w:rFonts w:hAnsi="宋体" w:hint="eastAsia"/>
          <w:szCs w:val="21"/>
        </w:rPr>
        <w:t>100,000</w:t>
      </w:r>
      <w:r w:rsidRPr="00DE5F22">
        <w:rPr>
          <w:rFonts w:hAnsi="宋体" w:hint="eastAsia"/>
          <w:szCs w:val="21"/>
        </w:rPr>
        <w:t>×</w:t>
      </w:r>
      <w:r w:rsidRPr="00DE5F22">
        <w:rPr>
          <w:rFonts w:hAnsi="宋体" w:hint="eastAsia"/>
          <w:szCs w:val="21"/>
        </w:rPr>
        <w:t>0.9241</w:t>
      </w:r>
      <w:r w:rsidRPr="00DE5F22">
        <w:rPr>
          <w:rFonts w:hAnsi="宋体" w:hint="eastAsia"/>
          <w:szCs w:val="21"/>
        </w:rPr>
        <w:t>＝</w:t>
      </w:r>
      <w:r w:rsidRPr="00DE5F22">
        <w:rPr>
          <w:rFonts w:hAnsi="宋体" w:hint="eastAsia"/>
          <w:szCs w:val="21"/>
        </w:rPr>
        <w:t>92,410</w:t>
      </w:r>
      <w:r w:rsidRPr="00DE5F22">
        <w:rPr>
          <w:rFonts w:hAnsi="宋体" w:hint="eastAsia"/>
          <w:szCs w:val="21"/>
        </w:rPr>
        <w:t>元</w:t>
      </w:r>
    </w:p>
    <w:p w:rsidR="0016134C" w:rsidRPr="00DE5F22" w:rsidRDefault="0016134C" w:rsidP="0016134C">
      <w:pPr>
        <w:ind w:firstLine="420"/>
        <w:rPr>
          <w:rFonts w:hAnsi="宋体"/>
          <w:szCs w:val="21"/>
        </w:rPr>
      </w:pPr>
      <w:r w:rsidRPr="00DE5F22">
        <w:rPr>
          <w:rFonts w:hAnsi="宋体" w:hint="eastAsia"/>
          <w:szCs w:val="21"/>
        </w:rPr>
        <w:t>因此可知，转换出基金（信诚精萃成长股票基金）对应的适用申购费率为</w:t>
      </w:r>
      <w:r w:rsidRPr="00DE5F22">
        <w:rPr>
          <w:rFonts w:hAnsi="宋体" w:hint="eastAsia"/>
          <w:szCs w:val="21"/>
        </w:rPr>
        <w:t>1.5%</w:t>
      </w:r>
      <w:r w:rsidRPr="00DE5F22">
        <w:rPr>
          <w:rFonts w:hAnsi="宋体" w:hint="eastAsia"/>
          <w:szCs w:val="21"/>
        </w:rPr>
        <w:t>；转换入基金（</w:t>
      </w:r>
      <w:r w:rsidR="00E34EC0" w:rsidRPr="00DE5F22">
        <w:rPr>
          <w:rFonts w:hAnsi="宋体" w:hint="eastAsia"/>
          <w:szCs w:val="21"/>
        </w:rPr>
        <w:t>信诚月月定期支付债券</w:t>
      </w:r>
      <w:r w:rsidRPr="00DE5F22">
        <w:rPr>
          <w:rFonts w:hAnsi="宋体" w:hint="eastAsia"/>
          <w:szCs w:val="21"/>
        </w:rPr>
        <w:t>基金）对应的申购费率为</w:t>
      </w:r>
      <w:r w:rsidRPr="00DE5F22">
        <w:rPr>
          <w:rFonts w:hAnsi="宋体" w:hint="eastAsia"/>
          <w:szCs w:val="21"/>
        </w:rPr>
        <w:t>0.8%</w:t>
      </w:r>
      <w:r w:rsidRPr="00DE5F22">
        <w:rPr>
          <w:rFonts w:hAnsi="宋体" w:hint="eastAsia"/>
          <w:szCs w:val="21"/>
        </w:rPr>
        <w:t>。</w:t>
      </w:r>
    </w:p>
    <w:p w:rsidR="0016134C" w:rsidRPr="00DE5F22" w:rsidRDefault="0016134C" w:rsidP="0016134C">
      <w:pPr>
        <w:ind w:firstLine="420"/>
        <w:rPr>
          <w:rFonts w:hAnsi="宋体"/>
          <w:szCs w:val="21"/>
        </w:rPr>
      </w:pPr>
      <w:r w:rsidRPr="00DE5F22">
        <w:rPr>
          <w:rFonts w:hint="eastAsia"/>
          <w:color w:val="000000"/>
        </w:rPr>
        <w:t>则基金转换计算结果如下：</w:t>
      </w:r>
    </w:p>
    <w:p w:rsidR="0016134C" w:rsidRPr="00DE5F22" w:rsidRDefault="0016134C" w:rsidP="0016134C">
      <w:pPr>
        <w:ind w:firstLine="420"/>
        <w:rPr>
          <w:rFonts w:hAnsi="宋体"/>
          <w:szCs w:val="21"/>
        </w:rPr>
      </w:pPr>
      <w:r w:rsidRPr="00DE5F22">
        <w:rPr>
          <w:rFonts w:hAnsi="宋体" w:hint="eastAsia"/>
          <w:szCs w:val="21"/>
        </w:rPr>
        <w:t>转换入金额＝</w:t>
      </w:r>
      <w:r w:rsidRPr="00DE5F22">
        <w:rPr>
          <w:rFonts w:hAnsi="宋体" w:hint="eastAsia"/>
          <w:szCs w:val="21"/>
        </w:rPr>
        <w:t>100,000</w:t>
      </w:r>
      <w:r w:rsidRPr="00DE5F22">
        <w:rPr>
          <w:rFonts w:hAnsi="宋体" w:hint="eastAsia"/>
          <w:szCs w:val="21"/>
        </w:rPr>
        <w:t>×</w:t>
      </w:r>
      <w:r w:rsidRPr="00DE5F22">
        <w:rPr>
          <w:rFonts w:hAnsi="宋体" w:hint="eastAsia"/>
          <w:szCs w:val="21"/>
        </w:rPr>
        <w:t>0.9241</w:t>
      </w:r>
      <w:r w:rsidRPr="00DE5F22">
        <w:rPr>
          <w:rFonts w:hAnsi="宋体" w:hint="eastAsia"/>
          <w:szCs w:val="21"/>
        </w:rPr>
        <w:t>×</w:t>
      </w:r>
      <w:r w:rsidRPr="00DE5F22">
        <w:rPr>
          <w:rFonts w:hAnsi="宋体" w:hint="eastAsia"/>
          <w:szCs w:val="21"/>
        </w:rPr>
        <w:t>(1-0.5%) /</w:t>
      </w:r>
      <w:r w:rsidRPr="00DE5F22">
        <w:rPr>
          <w:rFonts w:hAnsi="宋体" w:hint="eastAsia"/>
          <w:szCs w:val="21"/>
        </w:rPr>
        <w:t>（</w:t>
      </w:r>
      <w:r w:rsidRPr="00DE5F22">
        <w:rPr>
          <w:rFonts w:hAnsi="宋体" w:hint="eastAsia"/>
          <w:szCs w:val="21"/>
        </w:rPr>
        <w:t>1+</w:t>
      </w:r>
      <w:r w:rsidR="00D27D3E" w:rsidRPr="00DE5F22">
        <w:rPr>
          <w:rFonts w:hAnsi="宋体" w:hint="eastAsia"/>
          <w:szCs w:val="21"/>
        </w:rPr>
        <w:t>0</w:t>
      </w:r>
      <w:r w:rsidRPr="00DE5F22">
        <w:rPr>
          <w:rFonts w:hAnsi="宋体" w:hint="eastAsia"/>
          <w:szCs w:val="21"/>
        </w:rPr>
        <w:t>）</w:t>
      </w:r>
      <w:r w:rsidRPr="00DE5F22">
        <w:rPr>
          <w:rFonts w:hAnsi="宋体" w:hint="eastAsia"/>
          <w:szCs w:val="21"/>
        </w:rPr>
        <w:t>+0</w:t>
      </w:r>
      <w:r w:rsidRPr="00DE5F22">
        <w:rPr>
          <w:rFonts w:hAnsi="宋体" w:hint="eastAsia"/>
          <w:szCs w:val="21"/>
        </w:rPr>
        <w:t>＝</w:t>
      </w:r>
      <w:r w:rsidRPr="00DE5F22">
        <w:rPr>
          <w:rFonts w:hAnsi="宋体"/>
          <w:szCs w:val="21"/>
        </w:rPr>
        <w:t>91</w:t>
      </w:r>
      <w:r w:rsidRPr="00DE5F22">
        <w:rPr>
          <w:rFonts w:hAnsi="宋体" w:hint="eastAsia"/>
          <w:szCs w:val="21"/>
        </w:rPr>
        <w:t>,</w:t>
      </w:r>
      <w:r w:rsidRPr="00DE5F22">
        <w:rPr>
          <w:rFonts w:hAnsi="宋体"/>
          <w:szCs w:val="21"/>
        </w:rPr>
        <w:t>947.95</w:t>
      </w:r>
      <w:r w:rsidRPr="00DE5F22">
        <w:rPr>
          <w:rFonts w:hAnsi="宋体" w:hint="eastAsia"/>
          <w:szCs w:val="21"/>
        </w:rPr>
        <w:t>元</w:t>
      </w:r>
    </w:p>
    <w:p w:rsidR="0016134C" w:rsidRPr="00DE5F22" w:rsidRDefault="0016134C" w:rsidP="0016134C">
      <w:pPr>
        <w:ind w:firstLine="420"/>
        <w:rPr>
          <w:rFonts w:hAnsi="宋体"/>
          <w:szCs w:val="21"/>
        </w:rPr>
      </w:pPr>
      <w:r w:rsidRPr="00DE5F22">
        <w:rPr>
          <w:rFonts w:hAnsi="宋体" w:hint="eastAsia"/>
          <w:szCs w:val="21"/>
        </w:rPr>
        <w:t>转换入份额＝</w:t>
      </w:r>
      <w:r w:rsidRPr="00DE5F22">
        <w:rPr>
          <w:rFonts w:hAnsi="宋体"/>
          <w:szCs w:val="21"/>
        </w:rPr>
        <w:t>91</w:t>
      </w:r>
      <w:r w:rsidRPr="00DE5F22">
        <w:rPr>
          <w:rFonts w:hAnsi="宋体" w:hint="eastAsia"/>
          <w:szCs w:val="21"/>
        </w:rPr>
        <w:t>,</w:t>
      </w:r>
      <w:r w:rsidRPr="00DE5F22">
        <w:rPr>
          <w:rFonts w:hAnsi="宋体"/>
          <w:szCs w:val="21"/>
        </w:rPr>
        <w:t>947.95</w:t>
      </w:r>
      <w:r w:rsidRPr="00DE5F22">
        <w:rPr>
          <w:rFonts w:hAnsi="宋体" w:hint="eastAsia"/>
          <w:szCs w:val="21"/>
        </w:rPr>
        <w:t>/1.000</w:t>
      </w:r>
      <w:r w:rsidRPr="00DE5F22">
        <w:rPr>
          <w:rFonts w:hAnsi="宋体" w:hint="eastAsia"/>
          <w:szCs w:val="21"/>
        </w:rPr>
        <w:t>＝</w:t>
      </w:r>
      <w:r w:rsidRPr="00DE5F22">
        <w:rPr>
          <w:rFonts w:hAnsi="宋体"/>
          <w:szCs w:val="21"/>
        </w:rPr>
        <w:t>91</w:t>
      </w:r>
      <w:r w:rsidRPr="00DE5F22">
        <w:rPr>
          <w:rFonts w:hAnsi="宋体" w:hint="eastAsia"/>
          <w:szCs w:val="21"/>
        </w:rPr>
        <w:t>,</w:t>
      </w:r>
      <w:r w:rsidRPr="00DE5F22">
        <w:rPr>
          <w:rFonts w:hAnsi="宋体"/>
          <w:szCs w:val="21"/>
        </w:rPr>
        <w:t>947.95</w:t>
      </w:r>
      <w:r w:rsidRPr="00DE5F22">
        <w:rPr>
          <w:rFonts w:hAnsi="宋体" w:hint="eastAsia"/>
          <w:szCs w:val="21"/>
        </w:rPr>
        <w:t xml:space="preserve"> </w:t>
      </w:r>
      <w:r w:rsidRPr="00DE5F22">
        <w:rPr>
          <w:rFonts w:hAnsi="宋体" w:hint="eastAsia"/>
          <w:szCs w:val="21"/>
        </w:rPr>
        <w:t>份</w:t>
      </w:r>
    </w:p>
    <w:p w:rsidR="0016134C" w:rsidRPr="00DE5F22" w:rsidRDefault="0016134C" w:rsidP="0016134C">
      <w:pPr>
        <w:ind w:firstLine="420"/>
        <w:rPr>
          <w:rFonts w:hAnsi="宋体"/>
          <w:szCs w:val="21"/>
        </w:rPr>
      </w:pPr>
      <w:r w:rsidRPr="00DE5F22">
        <w:rPr>
          <w:rFonts w:hAnsi="宋体"/>
          <w:szCs w:val="21"/>
        </w:rPr>
        <w:t>即，</w:t>
      </w:r>
      <w:r w:rsidRPr="00DE5F22">
        <w:rPr>
          <w:rFonts w:hAnsi="宋体" w:hint="eastAsia"/>
          <w:szCs w:val="21"/>
        </w:rPr>
        <w:t>在不考虑比例确认的情况下，</w:t>
      </w:r>
      <w:r w:rsidRPr="00DE5F22">
        <w:rPr>
          <w:rFonts w:hAnsi="宋体"/>
          <w:szCs w:val="21"/>
        </w:rPr>
        <w:t>该投资者承担</w:t>
      </w:r>
      <w:r w:rsidRPr="00DE5F22">
        <w:rPr>
          <w:rFonts w:hAnsi="宋体" w:hint="eastAsia"/>
          <w:szCs w:val="21"/>
        </w:rPr>
        <w:t>462.05</w:t>
      </w:r>
      <w:r w:rsidRPr="00DE5F22">
        <w:rPr>
          <w:rFonts w:hAnsi="宋体"/>
          <w:szCs w:val="21"/>
        </w:rPr>
        <w:t>元转换费（含</w:t>
      </w:r>
      <w:r w:rsidRPr="00DE5F22">
        <w:rPr>
          <w:rFonts w:hAnsi="宋体" w:hint="eastAsia"/>
          <w:szCs w:val="21"/>
        </w:rPr>
        <w:t>462.05</w:t>
      </w:r>
      <w:r w:rsidRPr="00DE5F22">
        <w:rPr>
          <w:rFonts w:hAnsi="宋体"/>
          <w:szCs w:val="21"/>
        </w:rPr>
        <w:t>元赎回费和</w:t>
      </w:r>
      <w:r w:rsidRPr="00DE5F22">
        <w:rPr>
          <w:rFonts w:hAnsi="宋体" w:hint="eastAsia"/>
          <w:szCs w:val="21"/>
        </w:rPr>
        <w:t>0</w:t>
      </w:r>
      <w:r w:rsidRPr="00DE5F22">
        <w:rPr>
          <w:rFonts w:hAnsi="宋体"/>
          <w:szCs w:val="21"/>
        </w:rPr>
        <w:t>元申购补差费）后，将获得</w:t>
      </w:r>
      <w:r w:rsidRPr="00DE5F22">
        <w:rPr>
          <w:rFonts w:hAnsi="宋体"/>
          <w:szCs w:val="21"/>
        </w:rPr>
        <w:t>91</w:t>
      </w:r>
      <w:r w:rsidRPr="00DE5F22">
        <w:rPr>
          <w:rFonts w:hAnsi="宋体" w:hint="eastAsia"/>
          <w:szCs w:val="21"/>
        </w:rPr>
        <w:t>,</w:t>
      </w:r>
      <w:r w:rsidRPr="00DE5F22">
        <w:rPr>
          <w:rFonts w:hAnsi="宋体"/>
          <w:szCs w:val="21"/>
        </w:rPr>
        <w:t>947.95</w:t>
      </w:r>
      <w:r w:rsidRPr="00DE5F22">
        <w:rPr>
          <w:rFonts w:hAnsi="宋体"/>
          <w:szCs w:val="21"/>
        </w:rPr>
        <w:t>份</w:t>
      </w:r>
      <w:r w:rsidR="00E34EC0" w:rsidRPr="00DE5F22">
        <w:rPr>
          <w:rFonts w:hAnsi="宋体" w:hint="eastAsia"/>
          <w:szCs w:val="21"/>
        </w:rPr>
        <w:t>信诚月月定期支付债券</w:t>
      </w:r>
      <w:r w:rsidR="00D27D3E" w:rsidRPr="00DE5F22">
        <w:rPr>
          <w:rFonts w:hAnsi="宋体" w:hint="eastAsia"/>
          <w:szCs w:val="21"/>
        </w:rPr>
        <w:t>型证券投资基金</w:t>
      </w:r>
      <w:r w:rsidRPr="00DE5F22">
        <w:rPr>
          <w:rFonts w:hAnsi="宋体"/>
          <w:szCs w:val="21"/>
        </w:rPr>
        <w:t>。</w:t>
      </w:r>
    </w:p>
    <w:p w:rsidR="007C6D52" w:rsidRPr="00DE5F22" w:rsidRDefault="007C6D52" w:rsidP="007C6D52">
      <w:pPr>
        <w:jc w:val="left"/>
        <w:rPr>
          <w:rFonts w:ascii="宋体" w:hAnsi="宋体"/>
          <w:szCs w:val="21"/>
        </w:rPr>
      </w:pPr>
    </w:p>
    <w:p w:rsidR="007C6D52" w:rsidRPr="00DE5F22" w:rsidRDefault="00C3495F" w:rsidP="00E34EC0">
      <w:pPr>
        <w:jc w:val="left"/>
        <w:outlineLvl w:val="0"/>
        <w:rPr>
          <w:rFonts w:ascii="宋体" w:hAnsi="宋体"/>
          <w:b/>
          <w:szCs w:val="21"/>
        </w:rPr>
      </w:pPr>
      <w:r w:rsidRPr="00DE5F22">
        <w:rPr>
          <w:rFonts w:ascii="宋体" w:hAnsi="宋体"/>
          <w:b/>
          <w:szCs w:val="21"/>
        </w:rPr>
        <w:t xml:space="preserve">5.2 </w:t>
      </w:r>
      <w:r w:rsidRPr="00DE5F22">
        <w:rPr>
          <w:rFonts w:ascii="宋体" w:hAnsi="宋体" w:hint="eastAsia"/>
          <w:b/>
          <w:szCs w:val="21"/>
        </w:rPr>
        <w:t>其他与转换相关的事项</w:t>
      </w:r>
    </w:p>
    <w:p w:rsidR="00D27D3E" w:rsidRPr="00DE5F22" w:rsidRDefault="00C3495F" w:rsidP="00D27D3E">
      <w:pPr>
        <w:ind w:firstLine="420"/>
        <w:jc w:val="left"/>
        <w:rPr>
          <w:color w:val="000000"/>
        </w:rPr>
      </w:pPr>
      <w:r w:rsidRPr="00DE5F22">
        <w:rPr>
          <w:rFonts w:hint="eastAsia"/>
          <w:color w:val="000000"/>
          <w:szCs w:val="21"/>
        </w:rPr>
        <w:t>（</w:t>
      </w:r>
      <w:r w:rsidRPr="00DE5F22">
        <w:rPr>
          <w:color w:val="000000"/>
          <w:szCs w:val="21"/>
        </w:rPr>
        <w:t>1</w:t>
      </w:r>
      <w:r w:rsidRPr="00DE5F22">
        <w:rPr>
          <w:rFonts w:hint="eastAsia"/>
          <w:color w:val="000000"/>
          <w:szCs w:val="21"/>
        </w:rPr>
        <w:t>）</w:t>
      </w:r>
      <w:r w:rsidRPr="00DE5F22">
        <w:rPr>
          <w:rFonts w:hint="eastAsia"/>
          <w:color w:val="000000"/>
        </w:rPr>
        <w:t>适用基金范围</w:t>
      </w:r>
    </w:p>
    <w:p w:rsidR="00D27D3E" w:rsidRPr="00DE5F22" w:rsidRDefault="00C3495F" w:rsidP="005C69D6">
      <w:pPr>
        <w:ind w:firstLine="420"/>
        <w:rPr>
          <w:color w:val="000000"/>
        </w:rPr>
      </w:pPr>
      <w:r w:rsidRPr="00DE5F22">
        <w:rPr>
          <w:rFonts w:hint="eastAsia"/>
          <w:color w:val="000000"/>
        </w:rPr>
        <w:t>本基金转换业务目前暂适用于本基金与本公司募集管理的以下基金：信诚四季红混合型证券投资基金、信诚精萃成长股票型证券投资基金、信诚盛世蓝筹股票型证券投资基金、信诚三得益债券型证券投资基金、信诚经典优债债券型证券投资基金、信诚优胜精选股票型证券投资基金、信诚中小盘股票型证券投资基金、信诚货币市场证券投资基金、信诚添金分级债券型证券投资基金、信诚优质纯债债券型证券投资基金、信诚新双盈分级债券型证券投资基金</w:t>
      </w:r>
      <w:r w:rsidRPr="00DE5F22">
        <w:rPr>
          <w:color w:val="000000"/>
        </w:rPr>
        <w:t>A</w:t>
      </w:r>
      <w:r w:rsidRPr="00DE5F22">
        <w:rPr>
          <w:rFonts w:hint="eastAsia"/>
          <w:color w:val="000000"/>
        </w:rPr>
        <w:t>份额</w:t>
      </w:r>
      <w:r w:rsidR="00B41A75" w:rsidRPr="00DE5F22">
        <w:rPr>
          <w:rFonts w:hint="eastAsia"/>
          <w:color w:val="000000"/>
        </w:rPr>
        <w:t>、</w:t>
      </w:r>
      <w:r w:rsidRPr="00DE5F22">
        <w:rPr>
          <w:rFonts w:hint="eastAsia"/>
          <w:color w:val="000000"/>
        </w:rPr>
        <w:t>信诚新兴产业股票型证券投资基金</w:t>
      </w:r>
      <w:r w:rsidR="00B41A75" w:rsidRPr="00DE5F22">
        <w:rPr>
          <w:rFonts w:hint="eastAsia"/>
          <w:color w:val="000000"/>
        </w:rPr>
        <w:t>和</w:t>
      </w:r>
      <w:r w:rsidRPr="00DE5F22">
        <w:rPr>
          <w:rFonts w:hint="eastAsia"/>
          <w:color w:val="000000"/>
        </w:rPr>
        <w:t>信诚季季定期支付债券型证券投资基金</w:t>
      </w:r>
      <w:r w:rsidR="00C21C7E" w:rsidRPr="00DE5F22">
        <w:rPr>
          <w:rFonts w:hint="eastAsia"/>
          <w:color w:val="000000"/>
        </w:rPr>
        <w:t>之间的基金份额转换业务</w:t>
      </w:r>
      <w:r w:rsidRPr="00DE5F22">
        <w:rPr>
          <w:rFonts w:hint="eastAsia"/>
          <w:color w:val="000000"/>
        </w:rPr>
        <w:t>（只适用于前端收费模式）。</w:t>
      </w:r>
    </w:p>
    <w:p w:rsidR="00D27D3E" w:rsidRPr="00DE5F22" w:rsidRDefault="00D27D3E" w:rsidP="005C69D6">
      <w:pPr>
        <w:ind w:firstLine="420"/>
        <w:rPr>
          <w:color w:val="000000"/>
        </w:rPr>
      </w:pPr>
      <w:r w:rsidRPr="00DE5F22">
        <w:rPr>
          <w:rFonts w:hint="eastAsia"/>
          <w:color w:val="000000"/>
        </w:rPr>
        <w:lastRenderedPageBreak/>
        <w:t>本公司今后募集管理的开放式基金将根据具体情况确定是否适用基金转换业务。具体信息可参见届时相关公告文件或致电本公司客户服务电话</w:t>
      </w:r>
      <w:r w:rsidRPr="00DE5F22">
        <w:rPr>
          <w:rFonts w:hint="eastAsia"/>
          <w:color w:val="000000"/>
        </w:rPr>
        <w:t>400-666-0066</w:t>
      </w:r>
      <w:r w:rsidRPr="00DE5F22">
        <w:rPr>
          <w:rFonts w:hint="eastAsia"/>
          <w:color w:val="000000"/>
        </w:rPr>
        <w:t>、</w:t>
      </w:r>
      <w:r w:rsidRPr="00DE5F22">
        <w:rPr>
          <w:rFonts w:hint="eastAsia"/>
          <w:color w:val="000000"/>
        </w:rPr>
        <w:t>021-51085168</w:t>
      </w:r>
      <w:r w:rsidRPr="00DE5F22">
        <w:rPr>
          <w:rFonts w:hint="eastAsia"/>
          <w:color w:val="000000"/>
        </w:rPr>
        <w:t>进行咨询。</w:t>
      </w:r>
    </w:p>
    <w:p w:rsidR="00D27D3E" w:rsidRPr="00DE5F22" w:rsidRDefault="00D27D3E" w:rsidP="00D27D3E">
      <w:pPr>
        <w:ind w:firstLine="420"/>
        <w:jc w:val="left"/>
        <w:rPr>
          <w:color w:val="000000"/>
        </w:rPr>
      </w:pPr>
      <w:r w:rsidRPr="00DE5F22">
        <w:rPr>
          <w:rFonts w:hint="eastAsia"/>
          <w:color w:val="000000"/>
          <w:szCs w:val="21"/>
        </w:rPr>
        <w:t>（</w:t>
      </w:r>
      <w:r w:rsidRPr="00DE5F22">
        <w:rPr>
          <w:rFonts w:hint="eastAsia"/>
          <w:color w:val="000000"/>
          <w:szCs w:val="21"/>
        </w:rPr>
        <w:t>2</w:t>
      </w:r>
      <w:r w:rsidRPr="00DE5F22">
        <w:rPr>
          <w:rFonts w:hint="eastAsia"/>
          <w:color w:val="000000"/>
          <w:szCs w:val="21"/>
        </w:rPr>
        <w:t>）</w:t>
      </w:r>
      <w:r w:rsidRPr="00DE5F22">
        <w:rPr>
          <w:rFonts w:hint="eastAsia"/>
          <w:color w:val="000000"/>
        </w:rPr>
        <w:t>业务办理时间</w:t>
      </w:r>
    </w:p>
    <w:p w:rsidR="00D27D3E" w:rsidRPr="00DE5F22" w:rsidRDefault="00D27D3E" w:rsidP="00D27D3E">
      <w:pPr>
        <w:ind w:firstLine="420"/>
        <w:jc w:val="left"/>
        <w:rPr>
          <w:color w:val="000000"/>
        </w:rPr>
      </w:pPr>
      <w:r w:rsidRPr="00DE5F22">
        <w:rPr>
          <w:rFonts w:hint="eastAsia"/>
          <w:color w:val="000000"/>
        </w:rPr>
        <w:t>投资者可在对应转换转入与转换转出基金的开放日申请办理基金转换业务，具体办理时间与基金申购、赎回业务办理时间相同（本公司公告暂停申购、赎回时除外）。</w:t>
      </w:r>
    </w:p>
    <w:p w:rsidR="00D27D3E" w:rsidRPr="00DE5F22" w:rsidRDefault="00D27D3E" w:rsidP="00D27D3E">
      <w:pPr>
        <w:ind w:firstLine="420"/>
        <w:jc w:val="left"/>
        <w:rPr>
          <w:color w:val="000000"/>
        </w:rPr>
      </w:pPr>
      <w:r w:rsidRPr="00DE5F22">
        <w:rPr>
          <w:rFonts w:hint="eastAsia"/>
          <w:color w:val="000000"/>
          <w:szCs w:val="21"/>
        </w:rPr>
        <w:t>（</w:t>
      </w:r>
      <w:r w:rsidRPr="00DE5F22">
        <w:rPr>
          <w:rFonts w:hint="eastAsia"/>
          <w:color w:val="000000"/>
          <w:szCs w:val="21"/>
        </w:rPr>
        <w:t>3</w:t>
      </w:r>
      <w:r w:rsidRPr="00DE5F22">
        <w:rPr>
          <w:rFonts w:hint="eastAsia"/>
          <w:color w:val="000000"/>
          <w:szCs w:val="21"/>
        </w:rPr>
        <w:t>）</w:t>
      </w:r>
      <w:r w:rsidRPr="00DE5F22">
        <w:rPr>
          <w:rFonts w:hint="eastAsia"/>
          <w:color w:val="000000"/>
        </w:rPr>
        <w:t>有关基金日常转换业务的具体业务规则敬请查询</w:t>
      </w:r>
      <w:r w:rsidRPr="00DE5F22">
        <w:rPr>
          <w:rFonts w:hint="eastAsia"/>
          <w:color w:val="000000"/>
        </w:rPr>
        <w:t>2008</w:t>
      </w:r>
      <w:r w:rsidRPr="00DE5F22">
        <w:rPr>
          <w:rFonts w:hint="eastAsia"/>
          <w:color w:val="000000"/>
        </w:rPr>
        <w:t>年</w:t>
      </w:r>
      <w:r w:rsidRPr="00DE5F22">
        <w:rPr>
          <w:rFonts w:hint="eastAsia"/>
          <w:color w:val="000000"/>
        </w:rPr>
        <w:t>10</w:t>
      </w:r>
      <w:r w:rsidRPr="00DE5F22">
        <w:rPr>
          <w:rFonts w:hint="eastAsia"/>
          <w:color w:val="000000"/>
        </w:rPr>
        <w:t>月</w:t>
      </w:r>
      <w:r w:rsidRPr="00DE5F22">
        <w:rPr>
          <w:rFonts w:hint="eastAsia"/>
          <w:color w:val="000000"/>
        </w:rPr>
        <w:t>6</w:t>
      </w:r>
      <w:r w:rsidRPr="00DE5F22">
        <w:rPr>
          <w:rFonts w:hint="eastAsia"/>
          <w:color w:val="000000"/>
        </w:rPr>
        <w:t>日刊登在《中国证券报》、《上海证券报》、《证券时报》及本公司网站的《信诚基金管理有限公司关于开放式基金转换业务规则的公告》。</w:t>
      </w:r>
    </w:p>
    <w:p w:rsidR="007C6D52" w:rsidRPr="00DE5F22" w:rsidRDefault="007C6D52" w:rsidP="007C6D52">
      <w:pPr>
        <w:jc w:val="left"/>
        <w:rPr>
          <w:rFonts w:ascii="宋体" w:hAnsi="宋体"/>
          <w:szCs w:val="21"/>
        </w:rPr>
      </w:pPr>
    </w:p>
    <w:p w:rsidR="009A3B14" w:rsidRPr="00DE5F22" w:rsidRDefault="00C3495F" w:rsidP="00E34EC0">
      <w:pPr>
        <w:jc w:val="left"/>
        <w:outlineLvl w:val="0"/>
        <w:rPr>
          <w:rFonts w:ascii="宋体" w:hAnsi="宋体"/>
          <w:b/>
          <w:color w:val="000000"/>
          <w:szCs w:val="21"/>
        </w:rPr>
      </w:pPr>
      <w:r w:rsidRPr="00DE5F22">
        <w:rPr>
          <w:rFonts w:ascii="宋体" w:hAnsi="宋体"/>
          <w:b/>
          <w:color w:val="000000"/>
          <w:szCs w:val="21"/>
        </w:rPr>
        <w:t xml:space="preserve">6  </w:t>
      </w:r>
      <w:r w:rsidRPr="00DE5F22">
        <w:rPr>
          <w:rFonts w:ascii="宋体" w:hAnsi="宋体" w:hint="eastAsia"/>
          <w:b/>
          <w:color w:val="000000"/>
          <w:szCs w:val="21"/>
        </w:rPr>
        <w:t>定期定额投资业务</w:t>
      </w:r>
    </w:p>
    <w:p w:rsidR="00D27D3E" w:rsidRPr="00DE5F22" w:rsidRDefault="00C3495F" w:rsidP="00D27D3E">
      <w:pPr>
        <w:ind w:firstLine="420"/>
        <w:jc w:val="left"/>
        <w:rPr>
          <w:rFonts w:ascii="宋体" w:hAnsi="宋体"/>
          <w:szCs w:val="21"/>
        </w:rPr>
      </w:pPr>
      <w:r w:rsidRPr="00DE5F22">
        <w:rPr>
          <w:rFonts w:hint="eastAsia"/>
          <w:color w:val="000000"/>
          <w:szCs w:val="21"/>
        </w:rPr>
        <w:t>（</w:t>
      </w:r>
      <w:r w:rsidRPr="00DE5F22">
        <w:rPr>
          <w:color w:val="000000"/>
          <w:szCs w:val="21"/>
        </w:rPr>
        <w:t>1</w:t>
      </w:r>
      <w:r w:rsidRPr="00DE5F22">
        <w:rPr>
          <w:rFonts w:hint="eastAsia"/>
          <w:color w:val="000000"/>
          <w:szCs w:val="21"/>
        </w:rPr>
        <w:t>）投</w:t>
      </w:r>
      <w:r w:rsidRPr="00DE5F22">
        <w:rPr>
          <w:rFonts w:ascii="宋体" w:hAnsi="宋体" w:hint="eastAsia"/>
          <w:szCs w:val="21"/>
        </w:rPr>
        <w:t>资者可以与本公司网上直销渠道或下述代销机构约定每月固定扣款金额。</w:t>
      </w:r>
    </w:p>
    <w:p w:rsidR="00D27D3E" w:rsidRPr="00DE5F22" w:rsidRDefault="00C3495F" w:rsidP="00D27D3E">
      <w:pPr>
        <w:ind w:firstLine="420"/>
        <w:jc w:val="left"/>
        <w:rPr>
          <w:rFonts w:ascii="宋体" w:hAnsi="宋体"/>
          <w:szCs w:val="21"/>
        </w:rPr>
      </w:pPr>
      <w:r w:rsidRPr="00DE5F22">
        <w:rPr>
          <w:rFonts w:hint="eastAsia"/>
          <w:color w:val="000000"/>
          <w:szCs w:val="21"/>
        </w:rPr>
        <w:t>（</w:t>
      </w:r>
      <w:r w:rsidRPr="00DE5F22">
        <w:rPr>
          <w:color w:val="000000"/>
          <w:szCs w:val="21"/>
        </w:rPr>
        <w:t>2</w:t>
      </w:r>
      <w:r w:rsidRPr="00DE5F22">
        <w:rPr>
          <w:rFonts w:hint="eastAsia"/>
          <w:color w:val="000000"/>
          <w:szCs w:val="21"/>
        </w:rPr>
        <w:t>）</w:t>
      </w:r>
      <w:r w:rsidRPr="00DE5F22">
        <w:rPr>
          <w:rFonts w:ascii="宋体" w:hAnsi="宋体" w:hint="eastAsia"/>
          <w:szCs w:val="21"/>
        </w:rPr>
        <w:t>投资者通过信诚网上直销系统对本基金进行定期定额申购，根据支付渠道不同有如下费率优惠</w:t>
      </w:r>
      <w:r w:rsidRPr="00DE5F22">
        <w:rPr>
          <w:rFonts w:ascii="宋体" w:hAnsi="宋体"/>
          <w:szCs w:val="21"/>
        </w:rPr>
        <w:t>:</w:t>
      </w:r>
    </w:p>
    <w:p w:rsidR="00D27D3E" w:rsidRPr="00DE5F22" w:rsidRDefault="00C3495F" w:rsidP="00D27D3E">
      <w:pPr>
        <w:numPr>
          <w:ilvl w:val="0"/>
          <w:numId w:val="1"/>
        </w:numPr>
        <w:jc w:val="left"/>
        <w:rPr>
          <w:rFonts w:ascii="宋体" w:hAnsi="宋体"/>
          <w:szCs w:val="21"/>
        </w:rPr>
      </w:pPr>
      <w:r w:rsidRPr="00DE5F22">
        <w:rPr>
          <w:rFonts w:ascii="宋体" w:hAnsi="宋体" w:hint="eastAsia"/>
          <w:szCs w:val="21"/>
        </w:rPr>
        <w:t>中国农业银行卡：原申购费率高于</w:t>
      </w:r>
      <w:r w:rsidRPr="00DE5F22">
        <w:rPr>
          <w:rFonts w:ascii="宋体" w:hAnsi="宋体"/>
          <w:szCs w:val="21"/>
        </w:rPr>
        <w:t xml:space="preserve"> 0.6％的，享受费率 4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D27D3E" w:rsidRPr="00DE5F22" w:rsidRDefault="00C3495F" w:rsidP="00D27D3E">
      <w:pPr>
        <w:numPr>
          <w:ilvl w:val="0"/>
          <w:numId w:val="1"/>
        </w:numPr>
        <w:jc w:val="left"/>
        <w:rPr>
          <w:rFonts w:ascii="宋体" w:hAnsi="宋体"/>
          <w:szCs w:val="21"/>
        </w:rPr>
      </w:pPr>
      <w:r w:rsidRPr="00DE5F22">
        <w:rPr>
          <w:rFonts w:ascii="宋体" w:hAnsi="宋体" w:hint="eastAsia"/>
          <w:szCs w:val="21"/>
        </w:rPr>
        <w:t>招商银行卡：原申购费率高于</w:t>
      </w:r>
      <w:r w:rsidRPr="00DE5F22">
        <w:rPr>
          <w:rFonts w:ascii="宋体" w:hAnsi="宋体"/>
          <w:szCs w:val="21"/>
        </w:rPr>
        <w:t xml:space="preserve"> 0.6％的，享受费率 8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D27D3E" w:rsidRPr="00DE5F22" w:rsidRDefault="00C3495F" w:rsidP="00D27D3E">
      <w:pPr>
        <w:numPr>
          <w:ilvl w:val="0"/>
          <w:numId w:val="1"/>
        </w:numPr>
        <w:jc w:val="left"/>
        <w:rPr>
          <w:rFonts w:ascii="宋体" w:hAnsi="宋体"/>
          <w:szCs w:val="21"/>
        </w:rPr>
      </w:pPr>
      <w:r w:rsidRPr="00DE5F22">
        <w:rPr>
          <w:rFonts w:ascii="宋体" w:hAnsi="宋体" w:hint="eastAsia"/>
          <w:szCs w:val="21"/>
        </w:rPr>
        <w:t>汇付天下三方支付：原申购费率高于</w:t>
      </w:r>
      <w:r w:rsidRPr="00DE5F22">
        <w:rPr>
          <w:rFonts w:ascii="宋体" w:hAnsi="宋体"/>
          <w:szCs w:val="21"/>
        </w:rPr>
        <w:t xml:space="preserve"> 0.6％的，享受费率 4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D27D3E" w:rsidRPr="00DE5F22" w:rsidRDefault="00C3495F" w:rsidP="00D27D3E">
      <w:pPr>
        <w:numPr>
          <w:ilvl w:val="0"/>
          <w:numId w:val="1"/>
        </w:numPr>
        <w:jc w:val="left"/>
        <w:rPr>
          <w:rFonts w:ascii="宋体" w:hAnsi="宋体"/>
          <w:szCs w:val="21"/>
        </w:rPr>
      </w:pPr>
      <w:r w:rsidRPr="00DE5F22">
        <w:rPr>
          <w:rFonts w:ascii="宋体" w:hAnsi="宋体" w:hint="eastAsia"/>
          <w:szCs w:val="21"/>
        </w:rPr>
        <w:t>支付宝三方支付：原申购费率高于</w:t>
      </w:r>
      <w:r w:rsidRPr="00DE5F22">
        <w:rPr>
          <w:rFonts w:ascii="宋体" w:hAnsi="宋体"/>
          <w:szCs w:val="21"/>
        </w:rPr>
        <w:t xml:space="preserve"> 0.6％的，享受费率 4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D27D3E" w:rsidRPr="00DE5F22" w:rsidRDefault="00C3495F" w:rsidP="00D27D3E">
      <w:pPr>
        <w:ind w:firstLine="420"/>
        <w:jc w:val="left"/>
        <w:rPr>
          <w:rFonts w:ascii="宋体" w:hAnsi="宋体"/>
          <w:szCs w:val="21"/>
        </w:rPr>
      </w:pPr>
      <w:r w:rsidRPr="00DE5F22">
        <w:rPr>
          <w:rFonts w:ascii="宋体" w:hAnsi="宋体" w:hint="eastAsia"/>
          <w:szCs w:val="21"/>
        </w:rPr>
        <w:t>（</w:t>
      </w:r>
      <w:r w:rsidRPr="00DE5F22">
        <w:rPr>
          <w:rFonts w:ascii="宋体" w:hAnsi="宋体"/>
          <w:szCs w:val="21"/>
        </w:rPr>
        <w:t>3）</w:t>
      </w:r>
      <w:r w:rsidRPr="00DE5F22">
        <w:rPr>
          <w:rFonts w:ascii="宋体" w:hAnsi="宋体" w:hint="eastAsia"/>
          <w:szCs w:val="21"/>
        </w:rPr>
        <w:t>本基金同时开通定期定额投资业务的代销机构包括</w:t>
      </w:r>
      <w:r w:rsidRPr="00DE5F22">
        <w:rPr>
          <w:rFonts w:ascii="宋体" w:hAnsi="宋体"/>
          <w:szCs w:val="21"/>
        </w:rPr>
        <w:t>:</w:t>
      </w:r>
      <w:r w:rsidRPr="00DE5F22">
        <w:rPr>
          <w:rFonts w:ascii="宋体" w:hAnsi="宋体" w:hint="eastAsia"/>
          <w:szCs w:val="21"/>
        </w:rPr>
        <w:t>中国建设银行股份有限公司、中国银行股份有限公司、</w:t>
      </w:r>
      <w:r w:rsidRPr="00DE5F22">
        <w:rPr>
          <w:rFonts w:hint="eastAsia"/>
          <w:szCs w:val="21"/>
        </w:rPr>
        <w:t>中信银行股份有限公司、</w:t>
      </w:r>
      <w:r w:rsidRPr="00DE5F22">
        <w:rPr>
          <w:rFonts w:ascii="宋体" w:hAnsi="宋体" w:hint="eastAsia"/>
          <w:szCs w:val="21"/>
        </w:rPr>
        <w:t>招商银行股份有限公司、交通银行股份有限公司、中信证券股份有限公司、中信证券（浙江）有限责任公司、中信万通证券有限责任公司、招商证券股份有限公司、中信建投证券股份有限公司、中国中投证券有限责任公司和国泰君安证券股份有限公司等基金代销机构的营业网点。</w:t>
      </w:r>
    </w:p>
    <w:p w:rsidR="00D27D3E" w:rsidRPr="00DE5F22" w:rsidRDefault="00C3495F" w:rsidP="00D27D3E">
      <w:pPr>
        <w:ind w:firstLine="420"/>
        <w:jc w:val="left"/>
        <w:rPr>
          <w:rFonts w:ascii="宋体" w:hAnsi="宋体"/>
          <w:szCs w:val="21"/>
        </w:rPr>
      </w:pPr>
      <w:r w:rsidRPr="00DE5F22">
        <w:rPr>
          <w:rFonts w:ascii="宋体" w:hAnsi="宋体" w:hint="eastAsia"/>
          <w:szCs w:val="21"/>
        </w:rPr>
        <w:t>（</w:t>
      </w:r>
      <w:r w:rsidRPr="00DE5F22">
        <w:rPr>
          <w:rFonts w:ascii="宋体" w:hAnsi="宋体"/>
          <w:szCs w:val="21"/>
        </w:rPr>
        <w:t>4）</w:t>
      </w:r>
      <w:r w:rsidRPr="00DE5F22">
        <w:rPr>
          <w:rFonts w:hint="eastAsia"/>
          <w:szCs w:val="21"/>
        </w:rPr>
        <w:t>上述代销机构除</w:t>
      </w:r>
      <w:r w:rsidRPr="00DE5F22">
        <w:rPr>
          <w:rFonts w:ascii="宋体" w:hAnsi="宋体" w:hint="eastAsia"/>
          <w:szCs w:val="21"/>
        </w:rPr>
        <w:t>招商银行股份有限公司以外</w:t>
      </w:r>
      <w:r w:rsidRPr="00DE5F22">
        <w:rPr>
          <w:rFonts w:ascii="宋体" w:hAnsi="宋体"/>
          <w:szCs w:val="21"/>
        </w:rPr>
        <w:t xml:space="preserve">,上述销售机构每期最低申购金额为人民币100元(含申购手续费); </w:t>
      </w:r>
      <w:r w:rsidRPr="00DE5F22">
        <w:rPr>
          <w:rFonts w:ascii="宋体" w:hAnsi="宋体" w:hint="eastAsia"/>
          <w:szCs w:val="21"/>
        </w:rPr>
        <w:t>招商银行股份有限公司每期最低申购金额为人民币</w:t>
      </w:r>
      <w:r w:rsidRPr="00DE5F22">
        <w:rPr>
          <w:rFonts w:ascii="宋体" w:hAnsi="宋体"/>
          <w:szCs w:val="21"/>
        </w:rPr>
        <w:t>300元(含申购手续费)。</w:t>
      </w:r>
    </w:p>
    <w:p w:rsidR="00D27D3E" w:rsidRPr="00DE5F22" w:rsidRDefault="00D27D3E" w:rsidP="00D27D3E">
      <w:pPr>
        <w:ind w:firstLine="420"/>
        <w:jc w:val="left"/>
        <w:rPr>
          <w:rFonts w:ascii="宋体" w:hAnsi="宋体"/>
          <w:szCs w:val="21"/>
        </w:rPr>
      </w:pPr>
      <w:r w:rsidRPr="00DE5F22">
        <w:rPr>
          <w:rFonts w:ascii="宋体" w:hAnsi="宋体" w:hint="eastAsia"/>
          <w:szCs w:val="21"/>
        </w:rPr>
        <w:t>（5） 有关定期定额投资的具体业务规则请查询2008年10月6日刊登在《中国证券报》、《上海证券报》、《证券时报》和本公司网站的《信诚基金管理有限公司关于旗下基金定期定额投资业务规则的公告》以及2012年11月16日刊登的《信诚基金管理有限公司关于旗下基金调整定期定额投资下限业务的公告》。</w:t>
      </w:r>
    </w:p>
    <w:p w:rsidR="007C6D52" w:rsidRPr="00DE5F22" w:rsidRDefault="007C6D52" w:rsidP="007C6D52">
      <w:pPr>
        <w:jc w:val="left"/>
        <w:rPr>
          <w:rFonts w:ascii="宋体" w:hAnsi="宋体"/>
          <w:szCs w:val="21"/>
        </w:rPr>
      </w:pPr>
    </w:p>
    <w:p w:rsidR="007C6D52" w:rsidRPr="00DE5F22" w:rsidRDefault="009A3B14" w:rsidP="00E34EC0">
      <w:pPr>
        <w:jc w:val="left"/>
        <w:outlineLvl w:val="0"/>
        <w:rPr>
          <w:b/>
          <w:bCs/>
          <w:color w:val="000000"/>
          <w:sz w:val="24"/>
          <w:szCs w:val="24"/>
        </w:rPr>
      </w:pPr>
      <w:r w:rsidRPr="00DE5F22">
        <w:rPr>
          <w:rFonts w:ascii="宋体" w:hAnsi="宋体" w:hint="eastAsia"/>
          <w:b/>
          <w:color w:val="000000"/>
          <w:szCs w:val="21"/>
        </w:rPr>
        <w:t xml:space="preserve">7 </w:t>
      </w:r>
      <w:r w:rsidRPr="00DE5F22">
        <w:rPr>
          <w:rFonts w:ascii="宋体" w:hAnsi="宋体"/>
          <w:b/>
          <w:color w:val="000000"/>
          <w:szCs w:val="21"/>
        </w:rPr>
        <w:t xml:space="preserve"> </w:t>
      </w:r>
      <w:r w:rsidRPr="00DE5F22">
        <w:rPr>
          <w:rFonts w:ascii="宋体" w:hAnsi="宋体" w:hint="eastAsia"/>
          <w:b/>
          <w:color w:val="000000"/>
          <w:szCs w:val="21"/>
        </w:rPr>
        <w:t>基金销售机构</w:t>
      </w:r>
    </w:p>
    <w:p w:rsidR="007C6D52" w:rsidRPr="00DE5F22" w:rsidRDefault="007C6D52" w:rsidP="00E34EC0">
      <w:pPr>
        <w:jc w:val="left"/>
        <w:outlineLvl w:val="0"/>
        <w:rPr>
          <w:rFonts w:ascii="宋体" w:hAnsi="宋体"/>
          <w:b/>
          <w:szCs w:val="21"/>
        </w:rPr>
      </w:pPr>
      <w:r w:rsidRPr="00DE5F22">
        <w:rPr>
          <w:rFonts w:ascii="宋体" w:hAnsi="宋体"/>
          <w:b/>
          <w:szCs w:val="21"/>
        </w:rPr>
        <w:t xml:space="preserve">7.1 </w:t>
      </w:r>
      <w:r w:rsidRPr="00DE5F22">
        <w:rPr>
          <w:rFonts w:ascii="宋体" w:hAnsi="宋体" w:hint="eastAsia"/>
          <w:b/>
          <w:szCs w:val="21"/>
        </w:rPr>
        <w:t>场外销售机构</w:t>
      </w:r>
    </w:p>
    <w:p w:rsidR="007C6D52" w:rsidRPr="00DE5F22" w:rsidRDefault="00C3495F" w:rsidP="00E34EC0">
      <w:pPr>
        <w:jc w:val="left"/>
        <w:outlineLvl w:val="0"/>
        <w:rPr>
          <w:rFonts w:ascii="宋体" w:hAnsi="宋体"/>
          <w:b/>
          <w:szCs w:val="21"/>
        </w:rPr>
      </w:pPr>
      <w:smartTag w:uri="urn:schemas-microsoft-com:office:smarttags" w:element="chsdate">
        <w:smartTagPr>
          <w:attr w:name="Year" w:val="1899"/>
          <w:attr w:name="Month" w:val="12"/>
          <w:attr w:name="Day" w:val="30"/>
          <w:attr w:name="IsLunarDate" w:val="False"/>
          <w:attr w:name="IsROCDate" w:val="False"/>
        </w:smartTagPr>
        <w:r w:rsidRPr="00DE5F22">
          <w:rPr>
            <w:rFonts w:ascii="宋体" w:hAnsi="宋体"/>
            <w:b/>
            <w:szCs w:val="21"/>
          </w:rPr>
          <w:t>7.1.1</w:t>
        </w:r>
      </w:smartTag>
      <w:r w:rsidRPr="00DE5F22">
        <w:rPr>
          <w:rFonts w:ascii="宋体" w:hAnsi="宋体"/>
          <w:b/>
          <w:szCs w:val="21"/>
        </w:rPr>
        <w:t xml:space="preserve"> </w:t>
      </w:r>
      <w:r w:rsidRPr="00DE5F22">
        <w:rPr>
          <w:rFonts w:ascii="宋体" w:hAnsi="宋体" w:hint="eastAsia"/>
          <w:b/>
          <w:szCs w:val="21"/>
        </w:rPr>
        <w:t>直销机构</w:t>
      </w:r>
    </w:p>
    <w:p w:rsidR="00BA3AD9" w:rsidRPr="00DE5F22" w:rsidRDefault="00C3495F" w:rsidP="00BA3AD9">
      <w:pPr>
        <w:jc w:val="left"/>
      </w:pPr>
      <w:r w:rsidRPr="00DE5F22">
        <w:rPr>
          <w:rFonts w:ascii="宋体" w:hAnsi="宋体"/>
          <w:szCs w:val="21"/>
        </w:rPr>
        <w:tab/>
      </w:r>
      <w:r w:rsidRPr="00DE5F22">
        <w:rPr>
          <w:rFonts w:hint="eastAsia"/>
        </w:rPr>
        <w:t>信诚基金管理有限公司</w:t>
      </w:r>
    </w:p>
    <w:p w:rsidR="00BA3AD9" w:rsidRPr="00DE5F22" w:rsidRDefault="00C3495F" w:rsidP="00BA3AD9">
      <w:pPr>
        <w:ind w:firstLineChars="202" w:firstLine="424"/>
        <w:jc w:val="left"/>
        <w:rPr>
          <w:rFonts w:ascii="宋体" w:hAnsi="宋体"/>
          <w:szCs w:val="21"/>
        </w:rPr>
      </w:pPr>
      <w:r w:rsidRPr="00DE5F22">
        <w:rPr>
          <w:rFonts w:ascii="宋体" w:hAnsi="宋体" w:hint="eastAsia"/>
          <w:szCs w:val="21"/>
        </w:rPr>
        <w:t>（</w:t>
      </w:r>
      <w:r w:rsidRPr="00DE5F22">
        <w:rPr>
          <w:rFonts w:ascii="宋体" w:hAnsi="宋体"/>
          <w:szCs w:val="21"/>
        </w:rPr>
        <w:t>1）直销柜台:上海市浦东新区世纪大道8号上海国金中心汇丰银行大楼9层,邮编200120,直销传真:021-50120895,客服热线:400-666-0066、021-51085168。</w:t>
      </w:r>
    </w:p>
    <w:p w:rsidR="00BA3AD9" w:rsidRPr="00DE5F22" w:rsidRDefault="00C3495F" w:rsidP="00BA3AD9">
      <w:pPr>
        <w:ind w:firstLineChars="202" w:firstLine="424"/>
        <w:jc w:val="left"/>
        <w:rPr>
          <w:rFonts w:ascii="宋体" w:hAnsi="宋体"/>
          <w:szCs w:val="21"/>
        </w:rPr>
      </w:pPr>
      <w:r w:rsidRPr="00DE5F22">
        <w:rPr>
          <w:rFonts w:ascii="宋体" w:hAnsi="宋体" w:hint="eastAsia"/>
          <w:szCs w:val="21"/>
        </w:rPr>
        <w:lastRenderedPageBreak/>
        <w:t>（</w:t>
      </w:r>
      <w:r w:rsidRPr="00DE5F22">
        <w:rPr>
          <w:rFonts w:ascii="宋体" w:hAnsi="宋体"/>
          <w:szCs w:val="21"/>
        </w:rPr>
        <w:t>2）网上直销平台:交易网址http://www.xcfunds.com</w:t>
      </w:r>
    </w:p>
    <w:p w:rsidR="00BA3AD9" w:rsidRPr="00DE5F22" w:rsidRDefault="00C3495F" w:rsidP="00BA3AD9">
      <w:pPr>
        <w:ind w:firstLineChars="202" w:firstLine="424"/>
        <w:jc w:val="left"/>
        <w:rPr>
          <w:rFonts w:ascii="宋体" w:hAnsi="宋体"/>
          <w:szCs w:val="21"/>
        </w:rPr>
      </w:pPr>
      <w:r w:rsidRPr="00DE5F22">
        <w:rPr>
          <w:rFonts w:ascii="宋体" w:hAnsi="宋体" w:hint="eastAsia"/>
          <w:szCs w:val="21"/>
        </w:rPr>
        <w:t>（</w:t>
      </w:r>
      <w:r w:rsidRPr="00DE5F22">
        <w:rPr>
          <w:rFonts w:ascii="宋体" w:hAnsi="宋体"/>
          <w:szCs w:val="21"/>
        </w:rPr>
        <w:t>3）关于网上直销平台实行的费率优惠：</w:t>
      </w:r>
    </w:p>
    <w:p w:rsidR="00BA3AD9" w:rsidRPr="00DE5F22" w:rsidRDefault="00C3495F" w:rsidP="00BA3AD9">
      <w:pPr>
        <w:ind w:firstLineChars="202" w:firstLine="424"/>
        <w:jc w:val="left"/>
        <w:rPr>
          <w:rFonts w:ascii="宋体" w:hAnsi="宋体"/>
          <w:szCs w:val="21"/>
        </w:rPr>
      </w:pPr>
      <w:r w:rsidRPr="00DE5F22">
        <w:rPr>
          <w:rFonts w:ascii="宋体" w:hAnsi="宋体" w:hint="eastAsia"/>
          <w:szCs w:val="21"/>
        </w:rPr>
        <w:t>投资者通过信诚网上直销系统申购本基金，根据支付渠道不同有如下费率优惠</w:t>
      </w:r>
      <w:r w:rsidRPr="00DE5F22">
        <w:rPr>
          <w:rFonts w:ascii="宋体" w:hAnsi="宋体"/>
          <w:szCs w:val="21"/>
        </w:rPr>
        <w:t>:</w:t>
      </w:r>
    </w:p>
    <w:p w:rsidR="00BA3AD9" w:rsidRPr="00DE5F22" w:rsidRDefault="00C3495F" w:rsidP="00BA3AD9">
      <w:pPr>
        <w:numPr>
          <w:ilvl w:val="0"/>
          <w:numId w:val="2"/>
        </w:numPr>
        <w:jc w:val="left"/>
        <w:rPr>
          <w:rFonts w:ascii="宋体" w:hAnsi="宋体"/>
          <w:szCs w:val="21"/>
        </w:rPr>
      </w:pPr>
      <w:r w:rsidRPr="00DE5F22">
        <w:rPr>
          <w:rFonts w:ascii="宋体" w:hAnsi="宋体" w:hint="eastAsia"/>
          <w:szCs w:val="21"/>
        </w:rPr>
        <w:t>中国农业银行卡：原申购费率高于</w:t>
      </w:r>
      <w:r w:rsidRPr="00DE5F22">
        <w:rPr>
          <w:rFonts w:ascii="宋体" w:hAnsi="宋体"/>
          <w:szCs w:val="21"/>
        </w:rPr>
        <w:t xml:space="preserve"> 0.6％的，享受费率 7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BA3AD9" w:rsidRPr="00DE5F22" w:rsidRDefault="00C3495F" w:rsidP="00BA3AD9">
      <w:pPr>
        <w:numPr>
          <w:ilvl w:val="0"/>
          <w:numId w:val="2"/>
        </w:numPr>
        <w:jc w:val="left"/>
        <w:rPr>
          <w:rFonts w:ascii="宋体" w:hAnsi="宋体"/>
          <w:szCs w:val="21"/>
        </w:rPr>
      </w:pPr>
      <w:r w:rsidRPr="00DE5F22">
        <w:rPr>
          <w:rFonts w:ascii="宋体" w:hAnsi="宋体" w:hint="eastAsia"/>
          <w:szCs w:val="21"/>
        </w:rPr>
        <w:t>中国建设银行卡：原申购费率高于</w:t>
      </w:r>
      <w:r w:rsidRPr="00DE5F22">
        <w:rPr>
          <w:rFonts w:ascii="宋体" w:hAnsi="宋体"/>
          <w:szCs w:val="21"/>
        </w:rPr>
        <w:t xml:space="preserve"> 0.6％的，享受费率 8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BA3AD9" w:rsidRPr="00DE5F22" w:rsidRDefault="00C3495F" w:rsidP="00BA3AD9">
      <w:pPr>
        <w:numPr>
          <w:ilvl w:val="0"/>
          <w:numId w:val="2"/>
        </w:numPr>
        <w:jc w:val="left"/>
        <w:rPr>
          <w:rFonts w:ascii="宋体" w:hAnsi="宋体"/>
          <w:szCs w:val="21"/>
        </w:rPr>
      </w:pPr>
      <w:r w:rsidRPr="00DE5F22">
        <w:rPr>
          <w:rFonts w:ascii="宋体" w:hAnsi="宋体" w:hint="eastAsia"/>
          <w:szCs w:val="21"/>
        </w:rPr>
        <w:t>招商银行卡：原申购费率高于</w:t>
      </w:r>
      <w:r w:rsidRPr="00DE5F22">
        <w:rPr>
          <w:rFonts w:ascii="宋体" w:hAnsi="宋体"/>
          <w:szCs w:val="21"/>
        </w:rPr>
        <w:t xml:space="preserve"> 0.6％的，享受费率 8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BA3AD9" w:rsidRPr="00DE5F22" w:rsidRDefault="00C3495F" w:rsidP="00BA3AD9">
      <w:pPr>
        <w:numPr>
          <w:ilvl w:val="0"/>
          <w:numId w:val="2"/>
        </w:numPr>
        <w:jc w:val="left"/>
        <w:rPr>
          <w:rFonts w:ascii="宋体" w:hAnsi="宋体"/>
          <w:szCs w:val="21"/>
        </w:rPr>
      </w:pPr>
      <w:r w:rsidRPr="00DE5F22">
        <w:rPr>
          <w:rFonts w:ascii="宋体" w:hAnsi="宋体" w:hint="eastAsia"/>
          <w:szCs w:val="21"/>
        </w:rPr>
        <w:t>汇付天下三方支付：原申购费率高于</w:t>
      </w:r>
      <w:r w:rsidRPr="00DE5F22">
        <w:rPr>
          <w:rFonts w:ascii="宋体" w:hAnsi="宋体"/>
          <w:szCs w:val="21"/>
        </w:rPr>
        <w:t xml:space="preserve"> 0.6％的，享受费率 4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BA3AD9" w:rsidRPr="00DE5F22" w:rsidRDefault="00C3495F" w:rsidP="00BA3AD9">
      <w:pPr>
        <w:numPr>
          <w:ilvl w:val="0"/>
          <w:numId w:val="2"/>
        </w:numPr>
        <w:jc w:val="left"/>
        <w:rPr>
          <w:rFonts w:ascii="宋体" w:cs="宋体"/>
          <w:color w:val="000000"/>
          <w:kern w:val="0"/>
          <w:szCs w:val="21"/>
        </w:rPr>
      </w:pPr>
      <w:r w:rsidRPr="00DE5F22">
        <w:rPr>
          <w:rFonts w:ascii="宋体" w:hAnsi="宋体" w:hint="eastAsia"/>
          <w:szCs w:val="21"/>
        </w:rPr>
        <w:t>支付宝三方支付：原申购费率高于</w:t>
      </w:r>
      <w:r w:rsidRPr="00DE5F22">
        <w:rPr>
          <w:rFonts w:ascii="宋体" w:hAnsi="宋体"/>
          <w:szCs w:val="21"/>
        </w:rPr>
        <w:t xml:space="preserve"> 0.6％的，享受费率 4 </w:t>
      </w:r>
      <w:r w:rsidRPr="00DE5F22">
        <w:rPr>
          <w:rFonts w:ascii="宋体" w:hAnsi="宋体" w:hint="eastAsia"/>
          <w:szCs w:val="21"/>
        </w:rPr>
        <w:t>折优惠，若优惠折扣后费率低于</w:t>
      </w:r>
      <w:r w:rsidRPr="00DE5F22">
        <w:rPr>
          <w:rFonts w:ascii="宋体" w:hAnsi="宋体"/>
          <w:szCs w:val="21"/>
        </w:rPr>
        <w:t xml:space="preserve"> 0.6％，则按 0.6％执行；原申购费率等于或低于 0.6％的，则按原费率执行。</w:t>
      </w:r>
    </w:p>
    <w:p w:rsidR="007C6D52" w:rsidRPr="00DE5F22" w:rsidRDefault="007C6D52" w:rsidP="007C6D52">
      <w:pPr>
        <w:jc w:val="left"/>
        <w:rPr>
          <w:rFonts w:ascii="宋体" w:hAnsi="宋体"/>
          <w:szCs w:val="21"/>
        </w:rPr>
      </w:pPr>
    </w:p>
    <w:p w:rsidR="007C6D52" w:rsidRPr="00DE5F22" w:rsidRDefault="00C3495F" w:rsidP="00E34EC0">
      <w:pPr>
        <w:jc w:val="left"/>
        <w:outlineLvl w:val="0"/>
        <w:rPr>
          <w:rFonts w:ascii="宋体" w:hAnsi="宋体"/>
          <w:b/>
          <w:szCs w:val="21"/>
        </w:rPr>
      </w:pPr>
      <w:smartTag w:uri="urn:schemas-microsoft-com:office:smarttags" w:element="chsdate">
        <w:smartTagPr>
          <w:attr w:name="Year" w:val="1899"/>
          <w:attr w:name="Month" w:val="12"/>
          <w:attr w:name="Day" w:val="30"/>
          <w:attr w:name="IsLunarDate" w:val="False"/>
          <w:attr w:name="IsROCDate" w:val="False"/>
        </w:smartTagPr>
        <w:r w:rsidRPr="00DE5F22">
          <w:rPr>
            <w:rFonts w:ascii="宋体" w:hAnsi="宋体"/>
            <w:b/>
            <w:szCs w:val="21"/>
          </w:rPr>
          <w:t>7.1.2</w:t>
        </w:r>
      </w:smartTag>
      <w:r w:rsidRPr="00DE5F22">
        <w:rPr>
          <w:rFonts w:ascii="宋体" w:hAnsi="宋体"/>
          <w:b/>
          <w:szCs w:val="21"/>
        </w:rPr>
        <w:t xml:space="preserve"> </w:t>
      </w:r>
      <w:r w:rsidRPr="00DE5F22">
        <w:rPr>
          <w:rFonts w:ascii="宋体" w:hAnsi="宋体" w:hint="eastAsia"/>
          <w:b/>
          <w:szCs w:val="21"/>
        </w:rPr>
        <w:t>场外非直销机构</w:t>
      </w:r>
    </w:p>
    <w:p w:rsidR="00BA3AD9" w:rsidRPr="00DE5F22" w:rsidRDefault="00C3495F" w:rsidP="00BA3AD9">
      <w:pPr>
        <w:ind w:firstLine="420"/>
        <w:jc w:val="left"/>
        <w:rPr>
          <w:bCs/>
          <w:color w:val="000000"/>
          <w:szCs w:val="21"/>
        </w:rPr>
      </w:pPr>
      <w:r w:rsidRPr="00DE5F22">
        <w:rPr>
          <w:rFonts w:hint="eastAsia"/>
          <w:bCs/>
          <w:color w:val="000000"/>
          <w:szCs w:val="21"/>
        </w:rPr>
        <w:t>（</w:t>
      </w:r>
      <w:r w:rsidRPr="00DE5F22">
        <w:rPr>
          <w:bCs/>
          <w:color w:val="000000"/>
          <w:szCs w:val="21"/>
        </w:rPr>
        <w:t>1</w:t>
      </w:r>
      <w:r w:rsidRPr="00DE5F22">
        <w:rPr>
          <w:rFonts w:hint="eastAsia"/>
          <w:bCs/>
          <w:color w:val="000000"/>
          <w:szCs w:val="21"/>
        </w:rPr>
        <w:t>）场外非直销机构包括</w:t>
      </w:r>
      <w:r w:rsidRPr="00DE5F22">
        <w:rPr>
          <w:bCs/>
          <w:color w:val="000000"/>
          <w:szCs w:val="21"/>
        </w:rPr>
        <w:t>:</w:t>
      </w:r>
      <w:r w:rsidRPr="00DE5F22">
        <w:rPr>
          <w:rFonts w:hint="eastAsia"/>
          <w:bCs/>
          <w:color w:val="000000"/>
          <w:szCs w:val="21"/>
        </w:rPr>
        <w:t>中国建设银行股份有限公司、中国银行股份有限公司、</w:t>
      </w:r>
      <w:r w:rsidRPr="00DE5F22">
        <w:rPr>
          <w:rFonts w:hint="eastAsia"/>
          <w:szCs w:val="21"/>
        </w:rPr>
        <w:t>中信银行股份有限公司、</w:t>
      </w:r>
      <w:r w:rsidRPr="00DE5F22">
        <w:rPr>
          <w:rFonts w:hint="eastAsia"/>
          <w:bCs/>
          <w:color w:val="000000"/>
          <w:szCs w:val="21"/>
        </w:rPr>
        <w:t>招商银行股份有限公司、交通银行股份有限公司、中信证券股份有限公司、中信证券（浙江）有限责任公司、中信万通证券有限责任公司、招商证券股份有限公司、中信建投证券股份有限公司、中国中投证券有限责任公司、国泰君安证券股份有限公司</w:t>
      </w:r>
      <w:r w:rsidRPr="00DE5F22">
        <w:rPr>
          <w:rFonts w:ascii="宋体" w:hAnsi="宋体" w:hint="eastAsia"/>
          <w:szCs w:val="21"/>
        </w:rPr>
        <w:t>和长城证券有限责任公司等</w:t>
      </w:r>
      <w:r w:rsidRPr="00DE5F22">
        <w:rPr>
          <w:rFonts w:hint="eastAsia"/>
          <w:bCs/>
          <w:color w:val="000000"/>
          <w:szCs w:val="21"/>
        </w:rPr>
        <w:t>基金代销机构的营业网点</w:t>
      </w:r>
      <w:r w:rsidRPr="00DE5F22">
        <w:rPr>
          <w:bCs/>
          <w:color w:val="000000"/>
          <w:szCs w:val="21"/>
        </w:rPr>
        <w:t>(</w:t>
      </w:r>
      <w:r w:rsidRPr="00DE5F22">
        <w:rPr>
          <w:rFonts w:hint="eastAsia"/>
          <w:bCs/>
          <w:color w:val="000000"/>
          <w:szCs w:val="21"/>
        </w:rPr>
        <w:t>具体申购赎回安排和网点名单请查阅本基金招募说明书和发售公告以及其他相关的业务公告</w:t>
      </w:r>
      <w:r w:rsidRPr="00DE5F22">
        <w:rPr>
          <w:bCs/>
          <w:color w:val="000000"/>
          <w:szCs w:val="21"/>
        </w:rPr>
        <w:t>)</w:t>
      </w:r>
      <w:r w:rsidRPr="00DE5F22">
        <w:rPr>
          <w:rFonts w:hint="eastAsia"/>
          <w:bCs/>
          <w:color w:val="000000"/>
          <w:szCs w:val="21"/>
        </w:rPr>
        <w:t>。</w:t>
      </w:r>
    </w:p>
    <w:p w:rsidR="00BA3AD9" w:rsidRPr="00DE5F22" w:rsidRDefault="00C3495F" w:rsidP="00BA3AD9">
      <w:pPr>
        <w:ind w:firstLine="420"/>
        <w:jc w:val="left"/>
        <w:rPr>
          <w:bCs/>
          <w:color w:val="000000"/>
          <w:szCs w:val="21"/>
        </w:rPr>
      </w:pPr>
      <w:r w:rsidRPr="00DE5F22">
        <w:rPr>
          <w:rFonts w:hint="eastAsia"/>
          <w:bCs/>
          <w:color w:val="000000"/>
          <w:szCs w:val="21"/>
        </w:rPr>
        <w:t>（</w:t>
      </w:r>
      <w:r w:rsidRPr="00DE5F22">
        <w:rPr>
          <w:bCs/>
          <w:color w:val="000000"/>
          <w:szCs w:val="21"/>
        </w:rPr>
        <w:t>2</w:t>
      </w:r>
      <w:r w:rsidRPr="00DE5F22">
        <w:rPr>
          <w:rFonts w:hint="eastAsia"/>
          <w:bCs/>
          <w:color w:val="000000"/>
          <w:szCs w:val="21"/>
        </w:rPr>
        <w:t>）关于场外非直销机构实行的费率优惠</w:t>
      </w:r>
      <w:r w:rsidRPr="00DE5F22">
        <w:rPr>
          <w:bCs/>
          <w:color w:val="000000"/>
          <w:szCs w:val="21"/>
        </w:rPr>
        <w:t>:</w:t>
      </w:r>
    </w:p>
    <w:p w:rsidR="00BA3AD9" w:rsidRPr="00DE5F22" w:rsidRDefault="00C3495F" w:rsidP="00BA3AD9">
      <w:pPr>
        <w:ind w:firstLine="420"/>
        <w:jc w:val="left"/>
        <w:rPr>
          <w:bCs/>
          <w:color w:val="000000"/>
          <w:szCs w:val="21"/>
        </w:rPr>
      </w:pPr>
      <w:r w:rsidRPr="00DE5F22">
        <w:rPr>
          <w:bCs/>
          <w:color w:val="000000"/>
          <w:szCs w:val="21"/>
        </w:rPr>
        <w:t>1</w:t>
      </w:r>
      <w:r w:rsidRPr="00DE5F22">
        <w:rPr>
          <w:rFonts w:hint="eastAsia"/>
          <w:bCs/>
          <w:color w:val="000000"/>
          <w:szCs w:val="21"/>
        </w:rPr>
        <w:t>）中国银行股份有限公司</w:t>
      </w:r>
    </w:p>
    <w:p w:rsidR="00BA3AD9" w:rsidRPr="00DE5F22" w:rsidRDefault="00C3495F" w:rsidP="00BA3AD9">
      <w:pPr>
        <w:ind w:firstLine="420"/>
        <w:jc w:val="left"/>
        <w:rPr>
          <w:bCs/>
          <w:color w:val="000000"/>
          <w:szCs w:val="21"/>
        </w:rPr>
      </w:pPr>
      <w:r w:rsidRPr="00DE5F22">
        <w:rPr>
          <w:rFonts w:hint="eastAsia"/>
          <w:bCs/>
          <w:color w:val="000000"/>
          <w:szCs w:val="21"/>
        </w:rPr>
        <w:t>投资者通过中国银行手机银行申购开放式基金，前端申购费率享有</w:t>
      </w:r>
      <w:r w:rsidRPr="00DE5F22">
        <w:rPr>
          <w:bCs/>
          <w:color w:val="000000"/>
          <w:szCs w:val="21"/>
        </w:rPr>
        <w:t>6</w:t>
      </w:r>
      <w:r w:rsidRPr="00DE5F22">
        <w:rPr>
          <w:rFonts w:hint="eastAsia"/>
          <w:bCs/>
          <w:color w:val="000000"/>
          <w:szCs w:val="21"/>
        </w:rPr>
        <w:t>折优惠；通过网上银行进行基金申购业务，前端申购费率享受</w:t>
      </w:r>
      <w:r w:rsidRPr="00DE5F22">
        <w:rPr>
          <w:bCs/>
          <w:color w:val="000000"/>
          <w:szCs w:val="21"/>
        </w:rPr>
        <w:t>8</w:t>
      </w:r>
      <w:r w:rsidRPr="00DE5F22">
        <w:rPr>
          <w:rFonts w:hint="eastAsia"/>
          <w:bCs/>
          <w:color w:val="000000"/>
          <w:szCs w:val="21"/>
        </w:rPr>
        <w:t>折优惠；通过柜台、网上银行及手机银行等办理“定期定额投资业务”，前端申购费率享受</w:t>
      </w:r>
      <w:r w:rsidRPr="00DE5F22">
        <w:rPr>
          <w:bCs/>
          <w:color w:val="000000"/>
          <w:szCs w:val="21"/>
        </w:rPr>
        <w:t>8</w:t>
      </w:r>
      <w:r w:rsidRPr="00DE5F22">
        <w:rPr>
          <w:rFonts w:hint="eastAsia"/>
          <w:bCs/>
          <w:color w:val="000000"/>
          <w:szCs w:val="21"/>
        </w:rPr>
        <w:t>折优惠。上述优惠折扣后的费率不低于</w:t>
      </w:r>
      <w:r w:rsidRPr="00DE5F22">
        <w:rPr>
          <w:bCs/>
          <w:color w:val="000000"/>
          <w:szCs w:val="21"/>
        </w:rPr>
        <w:t>0.6%</w:t>
      </w:r>
      <w:r w:rsidRPr="00DE5F22">
        <w:rPr>
          <w:rFonts w:hint="eastAsia"/>
          <w:bCs/>
          <w:color w:val="000000"/>
          <w:szCs w:val="21"/>
        </w:rPr>
        <w:t>，优惠后费率低于</w:t>
      </w:r>
      <w:r w:rsidRPr="00DE5F22">
        <w:rPr>
          <w:bCs/>
          <w:color w:val="000000"/>
          <w:szCs w:val="21"/>
        </w:rPr>
        <w:t>0.6%</w:t>
      </w:r>
      <w:r w:rsidRPr="00DE5F22">
        <w:rPr>
          <w:rFonts w:hint="eastAsia"/>
          <w:bCs/>
          <w:color w:val="000000"/>
          <w:szCs w:val="21"/>
        </w:rPr>
        <w:t>的，一律按照</w:t>
      </w:r>
      <w:r w:rsidRPr="00DE5F22">
        <w:rPr>
          <w:bCs/>
          <w:color w:val="000000"/>
          <w:szCs w:val="21"/>
        </w:rPr>
        <w:t>0.6%</w:t>
      </w:r>
      <w:r w:rsidRPr="00DE5F22">
        <w:rPr>
          <w:rFonts w:hint="eastAsia"/>
          <w:bCs/>
          <w:color w:val="000000"/>
          <w:szCs w:val="21"/>
        </w:rPr>
        <w:t>执行；原前端申购费率低于</w:t>
      </w:r>
      <w:r w:rsidRPr="00DE5F22">
        <w:rPr>
          <w:bCs/>
          <w:color w:val="000000"/>
          <w:szCs w:val="21"/>
        </w:rPr>
        <w:t>0.6%</w:t>
      </w:r>
      <w:r w:rsidRPr="00DE5F22">
        <w:rPr>
          <w:rFonts w:hint="eastAsia"/>
          <w:bCs/>
          <w:color w:val="000000"/>
          <w:szCs w:val="21"/>
        </w:rPr>
        <w:t>的将不再有折扣优惠，按原申购费率执行。</w:t>
      </w:r>
    </w:p>
    <w:p w:rsidR="00BA3AD9" w:rsidRPr="00DE5F22" w:rsidRDefault="00C3495F" w:rsidP="00BA3AD9">
      <w:pPr>
        <w:ind w:firstLine="420"/>
        <w:jc w:val="left"/>
        <w:rPr>
          <w:bCs/>
          <w:color w:val="000000"/>
          <w:szCs w:val="21"/>
        </w:rPr>
      </w:pPr>
      <w:r w:rsidRPr="00DE5F22">
        <w:rPr>
          <w:bCs/>
          <w:color w:val="000000"/>
          <w:szCs w:val="21"/>
        </w:rPr>
        <w:t>2</w:t>
      </w:r>
      <w:r w:rsidRPr="00DE5F22">
        <w:rPr>
          <w:rFonts w:hint="eastAsia"/>
          <w:bCs/>
          <w:color w:val="000000"/>
          <w:szCs w:val="21"/>
        </w:rPr>
        <w:t>）交通银行股份有限公司</w:t>
      </w:r>
    </w:p>
    <w:p w:rsidR="00BA3AD9" w:rsidRPr="00DE5F22" w:rsidRDefault="00C3495F" w:rsidP="00BA3AD9">
      <w:pPr>
        <w:ind w:firstLine="420"/>
        <w:jc w:val="left"/>
        <w:rPr>
          <w:bCs/>
          <w:color w:val="000000"/>
          <w:szCs w:val="21"/>
        </w:rPr>
      </w:pPr>
      <w:r w:rsidRPr="00DE5F22">
        <w:rPr>
          <w:bCs/>
          <w:color w:val="000000"/>
          <w:szCs w:val="21"/>
        </w:rPr>
        <w:t>2013</w:t>
      </w:r>
      <w:r w:rsidRPr="00DE5F22">
        <w:rPr>
          <w:rFonts w:hint="eastAsia"/>
          <w:bCs/>
          <w:color w:val="000000"/>
          <w:szCs w:val="21"/>
        </w:rPr>
        <w:t>年</w:t>
      </w:r>
      <w:r w:rsidRPr="00DE5F22">
        <w:rPr>
          <w:bCs/>
          <w:color w:val="000000"/>
          <w:szCs w:val="21"/>
        </w:rPr>
        <w:t>6</w:t>
      </w:r>
      <w:r w:rsidRPr="00DE5F22">
        <w:rPr>
          <w:rFonts w:hint="eastAsia"/>
          <w:bCs/>
          <w:color w:val="000000"/>
          <w:szCs w:val="21"/>
        </w:rPr>
        <w:t>月</w:t>
      </w:r>
      <w:r w:rsidRPr="00DE5F22">
        <w:rPr>
          <w:bCs/>
          <w:color w:val="000000"/>
          <w:szCs w:val="21"/>
        </w:rPr>
        <w:t>28</w:t>
      </w:r>
      <w:r w:rsidRPr="00DE5F22">
        <w:rPr>
          <w:rFonts w:hint="eastAsia"/>
          <w:bCs/>
          <w:color w:val="000000"/>
          <w:szCs w:val="21"/>
        </w:rPr>
        <w:t>日</w:t>
      </w:r>
      <w:r w:rsidRPr="00DE5F22">
        <w:rPr>
          <w:bCs/>
          <w:color w:val="000000"/>
          <w:szCs w:val="21"/>
        </w:rPr>
        <w:t>15:00</w:t>
      </w:r>
      <w:r w:rsidRPr="00DE5F22">
        <w:rPr>
          <w:rFonts w:hint="eastAsia"/>
          <w:bCs/>
          <w:color w:val="000000"/>
          <w:szCs w:val="21"/>
        </w:rPr>
        <w:t>至</w:t>
      </w:r>
      <w:r w:rsidRPr="00DE5F22">
        <w:rPr>
          <w:bCs/>
          <w:color w:val="000000"/>
          <w:szCs w:val="21"/>
        </w:rPr>
        <w:t>2014</w:t>
      </w:r>
      <w:r w:rsidRPr="00DE5F22">
        <w:rPr>
          <w:rFonts w:hint="eastAsia"/>
          <w:bCs/>
          <w:color w:val="000000"/>
          <w:szCs w:val="21"/>
        </w:rPr>
        <w:t>年</w:t>
      </w:r>
      <w:r w:rsidRPr="00DE5F22">
        <w:rPr>
          <w:bCs/>
          <w:color w:val="000000"/>
          <w:szCs w:val="21"/>
        </w:rPr>
        <w:t>6</w:t>
      </w:r>
      <w:r w:rsidRPr="00DE5F22">
        <w:rPr>
          <w:rFonts w:hint="eastAsia"/>
          <w:bCs/>
          <w:color w:val="000000"/>
          <w:szCs w:val="21"/>
        </w:rPr>
        <w:t>月</w:t>
      </w:r>
      <w:r w:rsidRPr="00DE5F22">
        <w:rPr>
          <w:bCs/>
          <w:color w:val="000000"/>
          <w:szCs w:val="21"/>
        </w:rPr>
        <w:t>30</w:t>
      </w:r>
      <w:r w:rsidRPr="00DE5F22">
        <w:rPr>
          <w:rFonts w:hint="eastAsia"/>
          <w:bCs/>
          <w:color w:val="000000"/>
          <w:szCs w:val="21"/>
        </w:rPr>
        <w:t>日</w:t>
      </w:r>
      <w:r w:rsidRPr="00DE5F22">
        <w:rPr>
          <w:bCs/>
          <w:color w:val="000000"/>
          <w:szCs w:val="21"/>
        </w:rPr>
        <w:t>15:00</w:t>
      </w:r>
      <w:r w:rsidRPr="00DE5F22">
        <w:rPr>
          <w:rFonts w:hint="eastAsia"/>
          <w:bCs/>
          <w:color w:val="000000"/>
          <w:szCs w:val="21"/>
        </w:rPr>
        <w:t>期间</w:t>
      </w:r>
      <w:r w:rsidRPr="00DE5F22">
        <w:rPr>
          <w:bCs/>
          <w:color w:val="000000"/>
          <w:szCs w:val="21"/>
        </w:rPr>
        <w:t xml:space="preserve">, </w:t>
      </w:r>
      <w:r w:rsidRPr="00DE5F22">
        <w:rPr>
          <w:rFonts w:hint="eastAsia"/>
          <w:bCs/>
          <w:color w:val="000000"/>
          <w:szCs w:val="21"/>
        </w:rPr>
        <w:t>投资者通过交通银行网上银行、手机银行申购指定开放式基金的投资者对交通银行代销的基金开展申购手续费费率优惠活动。基金申购手续费费率（前端模式）享受最低</w:t>
      </w:r>
      <w:r w:rsidRPr="00DE5F22">
        <w:rPr>
          <w:bCs/>
          <w:color w:val="000000"/>
          <w:szCs w:val="21"/>
        </w:rPr>
        <w:t>8</w:t>
      </w:r>
      <w:r w:rsidRPr="00DE5F22">
        <w:rPr>
          <w:rFonts w:hint="eastAsia"/>
          <w:bCs/>
          <w:color w:val="000000"/>
          <w:szCs w:val="21"/>
        </w:rPr>
        <w:t>折优惠，折扣优惠后的手续费费率不低于</w:t>
      </w:r>
      <w:r w:rsidRPr="00DE5F22">
        <w:rPr>
          <w:bCs/>
          <w:color w:val="000000"/>
          <w:szCs w:val="21"/>
        </w:rPr>
        <w:t>0.6%</w:t>
      </w:r>
      <w:r w:rsidRPr="00DE5F22">
        <w:rPr>
          <w:rFonts w:hint="eastAsia"/>
          <w:bCs/>
          <w:color w:val="000000"/>
          <w:szCs w:val="21"/>
        </w:rPr>
        <w:t>。原申购手续费费率已低于</w:t>
      </w:r>
      <w:r w:rsidRPr="00DE5F22">
        <w:rPr>
          <w:bCs/>
          <w:color w:val="000000"/>
          <w:szCs w:val="21"/>
        </w:rPr>
        <w:t>0.6%</w:t>
      </w:r>
      <w:r w:rsidRPr="00DE5F22">
        <w:rPr>
          <w:rFonts w:hint="eastAsia"/>
          <w:bCs/>
          <w:color w:val="000000"/>
          <w:szCs w:val="21"/>
        </w:rPr>
        <w:t>的将不再有折扣优惠，按原申购手续费费率执行。基金定投申购费率最低</w:t>
      </w:r>
      <w:r w:rsidRPr="00DE5F22">
        <w:rPr>
          <w:bCs/>
          <w:color w:val="000000"/>
          <w:szCs w:val="21"/>
        </w:rPr>
        <w:t>8</w:t>
      </w:r>
      <w:r w:rsidRPr="00DE5F22">
        <w:rPr>
          <w:rFonts w:hint="eastAsia"/>
          <w:bCs/>
          <w:color w:val="000000"/>
          <w:szCs w:val="21"/>
        </w:rPr>
        <w:t>折优惠，但优惠折扣后的费率不低于</w:t>
      </w:r>
      <w:r w:rsidRPr="00DE5F22">
        <w:rPr>
          <w:bCs/>
          <w:color w:val="000000"/>
          <w:szCs w:val="21"/>
        </w:rPr>
        <w:t>0.6%</w:t>
      </w:r>
      <w:r w:rsidRPr="00DE5F22">
        <w:rPr>
          <w:rFonts w:hint="eastAsia"/>
          <w:bCs/>
          <w:color w:val="000000"/>
          <w:szCs w:val="21"/>
        </w:rPr>
        <w:t>。原申购费率低于</w:t>
      </w:r>
      <w:r w:rsidRPr="00DE5F22">
        <w:rPr>
          <w:bCs/>
          <w:color w:val="000000"/>
          <w:szCs w:val="21"/>
        </w:rPr>
        <w:t>0.6%</w:t>
      </w:r>
      <w:r w:rsidRPr="00DE5F22">
        <w:rPr>
          <w:rFonts w:hint="eastAsia"/>
          <w:bCs/>
          <w:color w:val="000000"/>
          <w:szCs w:val="21"/>
        </w:rPr>
        <w:t>的将不再有折扣优惠，按原申购费率执行。</w:t>
      </w:r>
    </w:p>
    <w:p w:rsidR="00BA3AD9" w:rsidRPr="00DE5F22" w:rsidRDefault="00C3495F" w:rsidP="00BA3AD9">
      <w:pPr>
        <w:ind w:firstLine="420"/>
        <w:jc w:val="left"/>
        <w:rPr>
          <w:bCs/>
          <w:color w:val="000000"/>
          <w:szCs w:val="21"/>
        </w:rPr>
      </w:pPr>
      <w:r w:rsidRPr="00DE5F22">
        <w:rPr>
          <w:bCs/>
          <w:color w:val="000000"/>
          <w:szCs w:val="21"/>
        </w:rPr>
        <w:t>3</w:t>
      </w:r>
      <w:r w:rsidRPr="00DE5F22">
        <w:rPr>
          <w:rFonts w:hint="eastAsia"/>
          <w:bCs/>
          <w:color w:val="000000"/>
          <w:szCs w:val="21"/>
        </w:rPr>
        <w:t>）中信建投证券股份有限公司</w:t>
      </w:r>
    </w:p>
    <w:p w:rsidR="00BA3AD9" w:rsidRPr="00DE5F22" w:rsidRDefault="00C3495F" w:rsidP="00BA3AD9">
      <w:pPr>
        <w:ind w:firstLine="420"/>
        <w:jc w:val="left"/>
        <w:rPr>
          <w:bCs/>
          <w:color w:val="000000"/>
          <w:szCs w:val="21"/>
        </w:rPr>
      </w:pPr>
      <w:r w:rsidRPr="00DE5F22">
        <w:rPr>
          <w:rFonts w:hint="eastAsia"/>
          <w:bCs/>
          <w:color w:val="000000"/>
          <w:szCs w:val="21"/>
        </w:rPr>
        <w:t>投资者通过中信建投证券股份有限公司网上交易系统申购或定期定额投资本基金即可享受标准申购费率的</w:t>
      </w:r>
      <w:r w:rsidRPr="00DE5F22">
        <w:rPr>
          <w:bCs/>
          <w:color w:val="000000"/>
          <w:szCs w:val="21"/>
        </w:rPr>
        <w:t>4</w:t>
      </w:r>
      <w:r w:rsidRPr="00DE5F22">
        <w:rPr>
          <w:rFonts w:hint="eastAsia"/>
          <w:bCs/>
          <w:color w:val="000000"/>
          <w:szCs w:val="21"/>
        </w:rPr>
        <w:t>折优惠</w:t>
      </w:r>
      <w:r w:rsidRPr="00DE5F22">
        <w:rPr>
          <w:bCs/>
          <w:color w:val="000000"/>
          <w:szCs w:val="21"/>
        </w:rPr>
        <w:t>,</w:t>
      </w:r>
      <w:r w:rsidRPr="00DE5F22">
        <w:rPr>
          <w:rFonts w:hint="eastAsia"/>
          <w:bCs/>
          <w:color w:val="000000"/>
          <w:szCs w:val="21"/>
        </w:rPr>
        <w:t>但最低不得低于</w:t>
      </w:r>
      <w:r w:rsidRPr="00DE5F22">
        <w:rPr>
          <w:bCs/>
          <w:color w:val="000000"/>
          <w:szCs w:val="21"/>
        </w:rPr>
        <w:t>0.6%;</w:t>
      </w:r>
      <w:r w:rsidRPr="00DE5F22">
        <w:rPr>
          <w:rFonts w:hint="eastAsia"/>
          <w:bCs/>
          <w:color w:val="000000"/>
          <w:szCs w:val="21"/>
        </w:rPr>
        <w:t>原申购费率等于、低于</w:t>
      </w:r>
      <w:r w:rsidRPr="00DE5F22">
        <w:rPr>
          <w:bCs/>
          <w:color w:val="000000"/>
          <w:szCs w:val="21"/>
        </w:rPr>
        <w:t>0.6%</w:t>
      </w:r>
      <w:r w:rsidRPr="00DE5F22">
        <w:rPr>
          <w:rFonts w:hint="eastAsia"/>
          <w:bCs/>
          <w:color w:val="000000"/>
          <w:szCs w:val="21"/>
        </w:rPr>
        <w:t>或适用固定费率的</w:t>
      </w:r>
      <w:r w:rsidRPr="00DE5F22">
        <w:rPr>
          <w:bCs/>
          <w:color w:val="000000"/>
          <w:szCs w:val="21"/>
        </w:rPr>
        <w:t>,</w:t>
      </w:r>
      <w:r w:rsidRPr="00DE5F22">
        <w:rPr>
          <w:rFonts w:hint="eastAsia"/>
          <w:bCs/>
          <w:color w:val="000000"/>
          <w:szCs w:val="21"/>
        </w:rPr>
        <w:t>则按原费率执行</w:t>
      </w:r>
      <w:r w:rsidRPr="00DE5F22">
        <w:rPr>
          <w:bCs/>
          <w:color w:val="000000"/>
          <w:szCs w:val="21"/>
        </w:rPr>
        <w:t>,</w:t>
      </w:r>
      <w:r w:rsidRPr="00DE5F22">
        <w:rPr>
          <w:rFonts w:hint="eastAsia"/>
          <w:bCs/>
          <w:color w:val="000000"/>
          <w:szCs w:val="21"/>
        </w:rPr>
        <w:t>不再享有费率折扣。</w:t>
      </w:r>
    </w:p>
    <w:p w:rsidR="00BA3AD9" w:rsidRPr="00DE5F22" w:rsidRDefault="00C3495F" w:rsidP="00BA3AD9">
      <w:pPr>
        <w:ind w:firstLine="420"/>
        <w:jc w:val="left"/>
        <w:rPr>
          <w:bCs/>
          <w:color w:val="000000"/>
          <w:szCs w:val="21"/>
        </w:rPr>
      </w:pPr>
      <w:r w:rsidRPr="00DE5F22">
        <w:rPr>
          <w:rFonts w:hint="eastAsia"/>
          <w:bCs/>
          <w:color w:val="000000"/>
          <w:szCs w:val="21"/>
        </w:rPr>
        <w:t>投资者通过中信建投证券股份有限公司柜台系统现场委托定期定额投资本基金即可享</w:t>
      </w:r>
      <w:r w:rsidRPr="00DE5F22">
        <w:rPr>
          <w:rFonts w:hint="eastAsia"/>
          <w:bCs/>
          <w:color w:val="000000"/>
          <w:szCs w:val="21"/>
        </w:rPr>
        <w:lastRenderedPageBreak/>
        <w:t>受标准申购费率的</w:t>
      </w:r>
      <w:r w:rsidRPr="00DE5F22">
        <w:rPr>
          <w:bCs/>
          <w:color w:val="000000"/>
          <w:szCs w:val="21"/>
        </w:rPr>
        <w:t>8</w:t>
      </w:r>
      <w:r w:rsidRPr="00DE5F22">
        <w:rPr>
          <w:rFonts w:hint="eastAsia"/>
          <w:bCs/>
          <w:color w:val="000000"/>
          <w:szCs w:val="21"/>
        </w:rPr>
        <w:t>折优惠</w:t>
      </w:r>
      <w:r w:rsidRPr="00DE5F22">
        <w:rPr>
          <w:bCs/>
          <w:color w:val="000000"/>
          <w:szCs w:val="21"/>
        </w:rPr>
        <w:t>,</w:t>
      </w:r>
      <w:r w:rsidRPr="00DE5F22">
        <w:rPr>
          <w:rFonts w:hint="eastAsia"/>
          <w:bCs/>
          <w:color w:val="000000"/>
          <w:szCs w:val="21"/>
        </w:rPr>
        <w:t>但最低不得低于</w:t>
      </w:r>
      <w:r w:rsidRPr="00DE5F22">
        <w:rPr>
          <w:bCs/>
          <w:color w:val="000000"/>
          <w:szCs w:val="21"/>
        </w:rPr>
        <w:t>0.6%;</w:t>
      </w:r>
      <w:r w:rsidRPr="00DE5F22">
        <w:rPr>
          <w:rFonts w:hint="eastAsia"/>
          <w:bCs/>
          <w:color w:val="000000"/>
          <w:szCs w:val="21"/>
        </w:rPr>
        <w:t>原申购费率等于、低于</w:t>
      </w:r>
      <w:r w:rsidRPr="00DE5F22">
        <w:rPr>
          <w:bCs/>
          <w:color w:val="000000"/>
          <w:szCs w:val="21"/>
        </w:rPr>
        <w:t>0.6%</w:t>
      </w:r>
      <w:r w:rsidRPr="00DE5F22">
        <w:rPr>
          <w:rFonts w:hint="eastAsia"/>
          <w:bCs/>
          <w:color w:val="000000"/>
          <w:szCs w:val="21"/>
        </w:rPr>
        <w:t>或适用固定费率的</w:t>
      </w:r>
      <w:r w:rsidRPr="00DE5F22">
        <w:rPr>
          <w:bCs/>
          <w:color w:val="000000"/>
          <w:szCs w:val="21"/>
        </w:rPr>
        <w:t>,</w:t>
      </w:r>
      <w:r w:rsidRPr="00DE5F22">
        <w:rPr>
          <w:rFonts w:hint="eastAsia"/>
          <w:bCs/>
          <w:color w:val="000000"/>
          <w:szCs w:val="21"/>
        </w:rPr>
        <w:t>则按原费率执行</w:t>
      </w:r>
      <w:r w:rsidRPr="00DE5F22">
        <w:rPr>
          <w:bCs/>
          <w:color w:val="000000"/>
          <w:szCs w:val="21"/>
        </w:rPr>
        <w:t>,</w:t>
      </w:r>
      <w:r w:rsidRPr="00DE5F22">
        <w:rPr>
          <w:rFonts w:hint="eastAsia"/>
          <w:bCs/>
          <w:color w:val="000000"/>
          <w:szCs w:val="21"/>
        </w:rPr>
        <w:t>不再享有费率折扣。</w:t>
      </w:r>
    </w:p>
    <w:p w:rsidR="00BA3AD9" w:rsidRPr="00DE5F22" w:rsidRDefault="00C3495F" w:rsidP="00BA3AD9">
      <w:pPr>
        <w:ind w:firstLine="420"/>
        <w:jc w:val="left"/>
        <w:rPr>
          <w:bCs/>
          <w:color w:val="000000"/>
          <w:szCs w:val="21"/>
        </w:rPr>
      </w:pPr>
      <w:r w:rsidRPr="00DE5F22">
        <w:rPr>
          <w:bCs/>
          <w:color w:val="000000"/>
          <w:szCs w:val="21"/>
        </w:rPr>
        <w:t>4</w:t>
      </w:r>
      <w:r w:rsidRPr="00DE5F22">
        <w:rPr>
          <w:rFonts w:hint="eastAsia"/>
          <w:bCs/>
          <w:color w:val="000000"/>
          <w:szCs w:val="21"/>
        </w:rPr>
        <w:t>）中国中投证券有限责任公司</w:t>
      </w:r>
    </w:p>
    <w:p w:rsidR="00BA3AD9" w:rsidRPr="00DE5F22" w:rsidRDefault="00C3495F" w:rsidP="00BA3AD9">
      <w:pPr>
        <w:ind w:firstLine="420"/>
        <w:jc w:val="left"/>
        <w:rPr>
          <w:bCs/>
          <w:color w:val="000000"/>
          <w:szCs w:val="21"/>
        </w:rPr>
      </w:pPr>
      <w:r w:rsidRPr="00DE5F22">
        <w:rPr>
          <w:rFonts w:hint="eastAsia"/>
          <w:bCs/>
          <w:color w:val="000000"/>
          <w:szCs w:val="21"/>
        </w:rPr>
        <w:t>投资者通过中国中投证券有限责任公司网上交易方式申购或定期定额投资本基金</w:t>
      </w:r>
      <w:r w:rsidRPr="00DE5F22">
        <w:rPr>
          <w:bCs/>
          <w:color w:val="000000"/>
          <w:szCs w:val="21"/>
        </w:rPr>
        <w:t>(</w:t>
      </w:r>
      <w:r w:rsidRPr="00DE5F22">
        <w:rPr>
          <w:rFonts w:hint="eastAsia"/>
          <w:bCs/>
          <w:color w:val="000000"/>
          <w:szCs w:val="21"/>
        </w:rPr>
        <w:t>仅限场外模式</w:t>
      </w:r>
      <w:r w:rsidRPr="00DE5F22">
        <w:rPr>
          <w:bCs/>
          <w:color w:val="000000"/>
          <w:szCs w:val="21"/>
        </w:rPr>
        <w:t>),</w:t>
      </w:r>
      <w:r w:rsidRPr="00DE5F22">
        <w:rPr>
          <w:rFonts w:hint="eastAsia"/>
          <w:bCs/>
          <w:color w:val="000000"/>
          <w:szCs w:val="21"/>
        </w:rPr>
        <w:t>即可享受标准申购费率的</w:t>
      </w:r>
      <w:r w:rsidRPr="00DE5F22">
        <w:rPr>
          <w:bCs/>
          <w:color w:val="000000"/>
          <w:szCs w:val="21"/>
        </w:rPr>
        <w:t>4</w:t>
      </w:r>
      <w:r w:rsidRPr="00DE5F22">
        <w:rPr>
          <w:rFonts w:hint="eastAsia"/>
          <w:bCs/>
          <w:color w:val="000000"/>
          <w:szCs w:val="21"/>
        </w:rPr>
        <w:t>折优惠</w:t>
      </w:r>
      <w:r w:rsidRPr="00DE5F22">
        <w:rPr>
          <w:bCs/>
          <w:color w:val="000000"/>
          <w:szCs w:val="21"/>
        </w:rPr>
        <w:t>,</w:t>
      </w:r>
      <w:r w:rsidRPr="00DE5F22">
        <w:rPr>
          <w:rFonts w:hint="eastAsia"/>
          <w:bCs/>
          <w:color w:val="000000"/>
          <w:szCs w:val="21"/>
        </w:rPr>
        <w:t>但最低不得低于</w:t>
      </w:r>
      <w:r w:rsidRPr="00DE5F22">
        <w:rPr>
          <w:bCs/>
          <w:color w:val="000000"/>
          <w:szCs w:val="21"/>
        </w:rPr>
        <w:t>0.6%;</w:t>
      </w:r>
      <w:r w:rsidRPr="00DE5F22">
        <w:rPr>
          <w:rFonts w:hint="eastAsia"/>
          <w:bCs/>
          <w:color w:val="000000"/>
          <w:szCs w:val="21"/>
        </w:rPr>
        <w:t>原申购费率等于、低于</w:t>
      </w:r>
      <w:r w:rsidRPr="00DE5F22">
        <w:rPr>
          <w:bCs/>
          <w:color w:val="000000"/>
          <w:szCs w:val="21"/>
        </w:rPr>
        <w:t>0.6%</w:t>
      </w:r>
      <w:r w:rsidRPr="00DE5F22">
        <w:rPr>
          <w:rFonts w:hint="eastAsia"/>
          <w:bCs/>
          <w:color w:val="000000"/>
          <w:szCs w:val="21"/>
        </w:rPr>
        <w:t>或适用固定费率的</w:t>
      </w:r>
      <w:r w:rsidRPr="00DE5F22">
        <w:rPr>
          <w:bCs/>
          <w:color w:val="000000"/>
          <w:szCs w:val="21"/>
        </w:rPr>
        <w:t>,</w:t>
      </w:r>
      <w:r w:rsidRPr="00DE5F22">
        <w:rPr>
          <w:rFonts w:hint="eastAsia"/>
          <w:bCs/>
          <w:color w:val="000000"/>
          <w:szCs w:val="21"/>
        </w:rPr>
        <w:t>则按原费率执行</w:t>
      </w:r>
      <w:r w:rsidRPr="00DE5F22">
        <w:rPr>
          <w:bCs/>
          <w:color w:val="000000"/>
          <w:szCs w:val="21"/>
        </w:rPr>
        <w:t>,</w:t>
      </w:r>
      <w:r w:rsidRPr="00DE5F22">
        <w:rPr>
          <w:rFonts w:hint="eastAsia"/>
          <w:bCs/>
          <w:color w:val="000000"/>
          <w:szCs w:val="21"/>
        </w:rPr>
        <w:t>不再享有费率折扣。</w:t>
      </w:r>
    </w:p>
    <w:p w:rsidR="00BA3AD9" w:rsidRPr="00DE5F22" w:rsidRDefault="00C3495F" w:rsidP="00BA3AD9">
      <w:pPr>
        <w:ind w:firstLine="420"/>
        <w:jc w:val="left"/>
        <w:rPr>
          <w:bCs/>
          <w:color w:val="000000"/>
          <w:szCs w:val="21"/>
        </w:rPr>
      </w:pPr>
      <w:r w:rsidRPr="00DE5F22">
        <w:rPr>
          <w:rFonts w:hint="eastAsia"/>
          <w:bCs/>
          <w:color w:val="000000"/>
          <w:szCs w:val="21"/>
        </w:rPr>
        <w:t>投资者通过中国中投证券有限责任公司现场柜台系统定期定额投资本基金</w:t>
      </w:r>
      <w:r w:rsidRPr="00DE5F22">
        <w:rPr>
          <w:bCs/>
          <w:color w:val="000000"/>
          <w:szCs w:val="21"/>
        </w:rPr>
        <w:t>(</w:t>
      </w:r>
      <w:r w:rsidRPr="00DE5F22">
        <w:rPr>
          <w:rFonts w:hint="eastAsia"/>
          <w:bCs/>
          <w:color w:val="000000"/>
          <w:szCs w:val="21"/>
        </w:rPr>
        <w:t>仅限场外模式</w:t>
      </w:r>
      <w:r w:rsidRPr="00DE5F22">
        <w:rPr>
          <w:bCs/>
          <w:color w:val="000000"/>
          <w:szCs w:val="21"/>
        </w:rPr>
        <w:t>),</w:t>
      </w:r>
      <w:r w:rsidRPr="00DE5F22">
        <w:rPr>
          <w:rFonts w:hint="eastAsia"/>
          <w:bCs/>
          <w:color w:val="000000"/>
          <w:szCs w:val="21"/>
        </w:rPr>
        <w:t>即可享受标准申购费率的</w:t>
      </w:r>
      <w:r w:rsidRPr="00DE5F22">
        <w:rPr>
          <w:bCs/>
          <w:color w:val="000000"/>
          <w:szCs w:val="21"/>
        </w:rPr>
        <w:t>8</w:t>
      </w:r>
      <w:r w:rsidRPr="00DE5F22">
        <w:rPr>
          <w:rFonts w:hint="eastAsia"/>
          <w:bCs/>
          <w:color w:val="000000"/>
          <w:szCs w:val="21"/>
        </w:rPr>
        <w:t>折优惠</w:t>
      </w:r>
      <w:r w:rsidRPr="00DE5F22">
        <w:rPr>
          <w:bCs/>
          <w:color w:val="000000"/>
          <w:szCs w:val="21"/>
        </w:rPr>
        <w:t>,</w:t>
      </w:r>
      <w:r w:rsidRPr="00DE5F22">
        <w:rPr>
          <w:rFonts w:hint="eastAsia"/>
          <w:bCs/>
          <w:color w:val="000000"/>
          <w:szCs w:val="21"/>
        </w:rPr>
        <w:t>但最低不得低于</w:t>
      </w:r>
      <w:r w:rsidRPr="00DE5F22">
        <w:rPr>
          <w:bCs/>
          <w:color w:val="000000"/>
          <w:szCs w:val="21"/>
        </w:rPr>
        <w:t>0.6%;</w:t>
      </w:r>
      <w:r w:rsidRPr="00DE5F22">
        <w:rPr>
          <w:rFonts w:hint="eastAsia"/>
          <w:bCs/>
          <w:color w:val="000000"/>
          <w:szCs w:val="21"/>
        </w:rPr>
        <w:t>原申购费率等于、低于</w:t>
      </w:r>
      <w:r w:rsidRPr="00DE5F22">
        <w:rPr>
          <w:bCs/>
          <w:color w:val="000000"/>
          <w:szCs w:val="21"/>
        </w:rPr>
        <w:t>0.6%</w:t>
      </w:r>
      <w:r w:rsidRPr="00DE5F22">
        <w:rPr>
          <w:rFonts w:hint="eastAsia"/>
          <w:bCs/>
          <w:color w:val="000000"/>
          <w:szCs w:val="21"/>
        </w:rPr>
        <w:t>或适用固定费率的</w:t>
      </w:r>
      <w:r w:rsidRPr="00DE5F22">
        <w:rPr>
          <w:bCs/>
          <w:color w:val="000000"/>
          <w:szCs w:val="21"/>
        </w:rPr>
        <w:t>,</w:t>
      </w:r>
      <w:r w:rsidRPr="00DE5F22">
        <w:rPr>
          <w:rFonts w:hint="eastAsia"/>
          <w:bCs/>
          <w:color w:val="000000"/>
          <w:szCs w:val="21"/>
        </w:rPr>
        <w:t>则按原费率执行</w:t>
      </w:r>
      <w:r w:rsidRPr="00DE5F22">
        <w:rPr>
          <w:bCs/>
          <w:color w:val="000000"/>
          <w:szCs w:val="21"/>
        </w:rPr>
        <w:t>,</w:t>
      </w:r>
      <w:r w:rsidRPr="00DE5F22">
        <w:rPr>
          <w:rFonts w:hint="eastAsia"/>
          <w:bCs/>
          <w:color w:val="000000"/>
          <w:szCs w:val="21"/>
        </w:rPr>
        <w:t>不再享有费率折扣。</w:t>
      </w:r>
    </w:p>
    <w:p w:rsidR="00BA3AD9" w:rsidRPr="00DE5F22" w:rsidRDefault="00C3495F" w:rsidP="00BA3AD9">
      <w:pPr>
        <w:ind w:firstLine="420"/>
        <w:jc w:val="left"/>
        <w:rPr>
          <w:bCs/>
          <w:color w:val="000000"/>
          <w:szCs w:val="21"/>
        </w:rPr>
      </w:pPr>
      <w:r w:rsidRPr="00DE5F22">
        <w:rPr>
          <w:bCs/>
          <w:color w:val="000000"/>
          <w:szCs w:val="21"/>
        </w:rPr>
        <w:t>5</w:t>
      </w:r>
      <w:r w:rsidRPr="00DE5F22">
        <w:rPr>
          <w:rFonts w:hint="eastAsia"/>
          <w:bCs/>
          <w:color w:val="000000"/>
          <w:szCs w:val="21"/>
        </w:rPr>
        <w:t>）国泰君安证券股份有限公司</w:t>
      </w:r>
    </w:p>
    <w:p w:rsidR="00BA3AD9" w:rsidRPr="00DE5F22" w:rsidRDefault="00C3495F" w:rsidP="00BA3AD9">
      <w:pPr>
        <w:ind w:firstLine="420"/>
        <w:jc w:val="left"/>
        <w:rPr>
          <w:bCs/>
          <w:color w:val="000000"/>
          <w:szCs w:val="21"/>
        </w:rPr>
      </w:pPr>
      <w:r w:rsidRPr="00DE5F22">
        <w:rPr>
          <w:rFonts w:hint="eastAsia"/>
          <w:bCs/>
          <w:color w:val="000000"/>
          <w:szCs w:val="21"/>
        </w:rPr>
        <w:t>投资者通过国泰君安证券股份有限公司自助式交易系统（包括网上交易、电话委托、手机证券、自助热自助系统）申购本基金，原申购费率高于</w:t>
      </w:r>
      <w:r w:rsidRPr="00DE5F22">
        <w:rPr>
          <w:bCs/>
          <w:color w:val="000000"/>
          <w:szCs w:val="21"/>
        </w:rPr>
        <w:t>0.6%</w:t>
      </w:r>
      <w:r w:rsidRPr="00DE5F22">
        <w:rPr>
          <w:rFonts w:hint="eastAsia"/>
          <w:bCs/>
          <w:color w:val="000000"/>
          <w:szCs w:val="21"/>
        </w:rPr>
        <w:t>的，最低优惠至</w:t>
      </w:r>
      <w:r w:rsidRPr="00DE5F22">
        <w:rPr>
          <w:bCs/>
          <w:color w:val="000000"/>
          <w:szCs w:val="21"/>
        </w:rPr>
        <w:t>0.6%</w:t>
      </w:r>
      <w:r w:rsidRPr="00DE5F22">
        <w:rPr>
          <w:rFonts w:hint="eastAsia"/>
          <w:bCs/>
          <w:color w:val="000000"/>
          <w:szCs w:val="21"/>
        </w:rPr>
        <w:t>，且不低于原费率的</w:t>
      </w:r>
      <w:r w:rsidRPr="00DE5F22">
        <w:rPr>
          <w:bCs/>
          <w:color w:val="000000"/>
          <w:szCs w:val="21"/>
        </w:rPr>
        <w:t>4</w:t>
      </w:r>
      <w:r w:rsidRPr="00DE5F22">
        <w:rPr>
          <w:rFonts w:hint="eastAsia"/>
          <w:bCs/>
          <w:color w:val="000000"/>
          <w:szCs w:val="21"/>
        </w:rPr>
        <w:t>折；原申购费率低于</w:t>
      </w:r>
      <w:r w:rsidRPr="00DE5F22">
        <w:rPr>
          <w:bCs/>
          <w:color w:val="000000"/>
          <w:szCs w:val="21"/>
        </w:rPr>
        <w:t>0.6%</w:t>
      </w:r>
      <w:r w:rsidRPr="00DE5F22">
        <w:rPr>
          <w:rFonts w:hint="eastAsia"/>
          <w:bCs/>
          <w:color w:val="000000"/>
          <w:szCs w:val="21"/>
        </w:rPr>
        <w:t>的，则按原费率执行。</w:t>
      </w:r>
      <w:r w:rsidRPr="00DE5F22">
        <w:rPr>
          <w:bCs/>
          <w:color w:val="000000"/>
          <w:szCs w:val="21"/>
        </w:rPr>
        <w:t xml:space="preserve"> </w:t>
      </w:r>
    </w:p>
    <w:p w:rsidR="00BA3AD9" w:rsidRPr="00DE5F22" w:rsidRDefault="00C3495F" w:rsidP="00BA3AD9">
      <w:pPr>
        <w:ind w:firstLine="420"/>
        <w:jc w:val="left"/>
        <w:rPr>
          <w:bCs/>
          <w:color w:val="000000"/>
          <w:szCs w:val="21"/>
        </w:rPr>
      </w:pPr>
      <w:r w:rsidRPr="00DE5F22">
        <w:rPr>
          <w:rFonts w:hint="eastAsia"/>
          <w:bCs/>
          <w:color w:val="000000"/>
          <w:szCs w:val="21"/>
        </w:rPr>
        <w:t>该优惠活动仅适用于基金产品的场外前端收费模式，原费率依据各基金公司发布的公开法律文件。</w:t>
      </w:r>
    </w:p>
    <w:p w:rsidR="00BA3AD9" w:rsidRPr="00DE5F22" w:rsidRDefault="00C3495F" w:rsidP="00BA3AD9">
      <w:pPr>
        <w:ind w:firstLine="420"/>
        <w:jc w:val="left"/>
        <w:rPr>
          <w:bCs/>
          <w:color w:val="000000"/>
          <w:szCs w:val="21"/>
        </w:rPr>
      </w:pPr>
      <w:r w:rsidRPr="00DE5F22">
        <w:rPr>
          <w:bCs/>
          <w:color w:val="000000"/>
          <w:szCs w:val="21"/>
        </w:rPr>
        <w:t>6</w:t>
      </w:r>
      <w:r w:rsidRPr="00DE5F22">
        <w:rPr>
          <w:rFonts w:hint="eastAsia"/>
          <w:bCs/>
          <w:color w:val="000000"/>
          <w:szCs w:val="21"/>
        </w:rPr>
        <w:t>）招商证券股份有限公司</w:t>
      </w:r>
    </w:p>
    <w:p w:rsidR="00BA3AD9" w:rsidRPr="00DE5F22" w:rsidRDefault="00C3495F" w:rsidP="00BA3AD9">
      <w:pPr>
        <w:ind w:firstLine="420"/>
        <w:jc w:val="left"/>
        <w:rPr>
          <w:bCs/>
          <w:color w:val="000000"/>
          <w:szCs w:val="21"/>
        </w:rPr>
      </w:pPr>
      <w:r w:rsidRPr="00DE5F22">
        <w:rPr>
          <w:rFonts w:ascii="宋体" w:hAnsi="宋体" w:hint="eastAsia"/>
          <w:szCs w:val="21"/>
        </w:rPr>
        <w:t>投资者通过招商证券股份有限公司网上交易系统申购本基金（不包括定投），原前端申购费率高于</w:t>
      </w:r>
      <w:r w:rsidRPr="00DE5F22">
        <w:rPr>
          <w:rFonts w:ascii="宋体" w:hAnsi="宋体"/>
          <w:szCs w:val="21"/>
        </w:rPr>
        <w:t>0.6%的，前端申购费率按４折优惠（即实收申购费率＝原申购费率*0.4），优惠后费率如果低于0.6%，则按0.6%执行；原前端申购费率低于0.6%的，则按原申购费率执行。</w:t>
      </w:r>
    </w:p>
    <w:p w:rsidR="007C6D52" w:rsidRPr="00DE5F22" w:rsidRDefault="007C6D52" w:rsidP="007C6D52">
      <w:pPr>
        <w:jc w:val="left"/>
        <w:rPr>
          <w:color w:val="000000"/>
          <w:szCs w:val="21"/>
        </w:rPr>
      </w:pPr>
    </w:p>
    <w:p w:rsidR="009A3B14" w:rsidRPr="00DE5F22" w:rsidRDefault="009A3B14" w:rsidP="009A3B14">
      <w:pPr>
        <w:jc w:val="left"/>
        <w:rPr>
          <w:b/>
          <w:bCs/>
          <w:color w:val="000000"/>
          <w:szCs w:val="21"/>
        </w:rPr>
      </w:pPr>
      <w:r w:rsidRPr="00DE5F22">
        <w:rPr>
          <w:rFonts w:ascii="宋体" w:hAnsi="宋体" w:hint="eastAsia"/>
          <w:b/>
          <w:color w:val="000000"/>
          <w:szCs w:val="21"/>
        </w:rPr>
        <w:t xml:space="preserve">8 </w:t>
      </w:r>
      <w:r w:rsidRPr="00DE5F22">
        <w:rPr>
          <w:rFonts w:hint="eastAsia"/>
          <w:b/>
          <w:bCs/>
          <w:color w:val="000000"/>
          <w:szCs w:val="21"/>
        </w:rPr>
        <w:t>基金份额净值公告</w:t>
      </w:r>
      <w:r w:rsidRPr="00DE5F22">
        <w:rPr>
          <w:b/>
          <w:bCs/>
          <w:color w:val="000000"/>
          <w:szCs w:val="21"/>
        </w:rPr>
        <w:t>/</w:t>
      </w:r>
      <w:r w:rsidRPr="00DE5F22">
        <w:rPr>
          <w:rFonts w:hint="eastAsia"/>
          <w:b/>
          <w:bCs/>
          <w:color w:val="000000"/>
          <w:szCs w:val="21"/>
        </w:rPr>
        <w:t>基金收益公告的披露安排</w:t>
      </w:r>
    </w:p>
    <w:p w:rsidR="000E7CCB" w:rsidRPr="00DE5F22" w:rsidRDefault="000E7CCB" w:rsidP="000E7CCB">
      <w:pPr>
        <w:ind w:firstLine="420"/>
        <w:jc w:val="left"/>
        <w:rPr>
          <w:bCs/>
          <w:color w:val="000000"/>
          <w:szCs w:val="21"/>
        </w:rPr>
      </w:pPr>
      <w:r w:rsidRPr="00DE5F22">
        <w:rPr>
          <w:rFonts w:hint="eastAsia"/>
          <w:bCs/>
          <w:color w:val="000000"/>
          <w:szCs w:val="21"/>
        </w:rPr>
        <w:t>自</w:t>
      </w:r>
      <w:r w:rsidRPr="00DE5F22">
        <w:rPr>
          <w:rFonts w:hint="eastAsia"/>
          <w:bCs/>
          <w:color w:val="000000"/>
          <w:szCs w:val="21"/>
        </w:rPr>
        <w:t>201</w:t>
      </w:r>
      <w:r w:rsidR="009D7C1B" w:rsidRPr="00DE5F22">
        <w:rPr>
          <w:rFonts w:hint="eastAsia"/>
          <w:bCs/>
          <w:color w:val="000000"/>
          <w:szCs w:val="21"/>
        </w:rPr>
        <w:t>4</w:t>
      </w:r>
      <w:r w:rsidRPr="00DE5F22">
        <w:rPr>
          <w:rFonts w:hint="eastAsia"/>
          <w:bCs/>
          <w:color w:val="000000"/>
          <w:szCs w:val="21"/>
        </w:rPr>
        <w:t>年</w:t>
      </w:r>
      <w:r w:rsidR="009D7C1B" w:rsidRPr="00DE5F22">
        <w:rPr>
          <w:rFonts w:hint="eastAsia"/>
          <w:bCs/>
          <w:color w:val="000000"/>
          <w:szCs w:val="21"/>
        </w:rPr>
        <w:t>2</w:t>
      </w:r>
      <w:r w:rsidRPr="00DE5F22">
        <w:rPr>
          <w:rFonts w:hint="eastAsia"/>
          <w:bCs/>
          <w:color w:val="000000"/>
          <w:szCs w:val="21"/>
        </w:rPr>
        <w:t>月</w:t>
      </w:r>
      <w:r w:rsidRPr="00DE5F22">
        <w:rPr>
          <w:rFonts w:hint="eastAsia"/>
          <w:bCs/>
          <w:color w:val="000000"/>
          <w:szCs w:val="21"/>
        </w:rPr>
        <w:t>2</w:t>
      </w:r>
      <w:r w:rsidR="009D7C1B" w:rsidRPr="00DE5F22">
        <w:rPr>
          <w:rFonts w:hint="eastAsia"/>
          <w:bCs/>
          <w:color w:val="000000"/>
          <w:szCs w:val="21"/>
        </w:rPr>
        <w:t>4</w:t>
      </w:r>
      <w:r w:rsidRPr="00DE5F22">
        <w:rPr>
          <w:rFonts w:hint="eastAsia"/>
          <w:bCs/>
          <w:color w:val="000000"/>
          <w:szCs w:val="21"/>
        </w:rPr>
        <w:t>日起，基金管理人将在</w:t>
      </w:r>
      <w:r w:rsidRPr="00DE5F22">
        <w:rPr>
          <w:rFonts w:ascii="宋体" w:hAnsi="宋体" w:hint="eastAsia"/>
          <w:kern w:val="0"/>
          <w:szCs w:val="21"/>
        </w:rPr>
        <w:t>每个开放日的次日，通过网站、基金份额发售网点以及其他媒介，披露开放日的基金份额净值和基金份额累计净值。</w:t>
      </w:r>
    </w:p>
    <w:p w:rsidR="000E7CCB" w:rsidRPr="00DE5F22" w:rsidRDefault="000E7CCB" w:rsidP="000E7CCB">
      <w:pPr>
        <w:ind w:firstLine="420"/>
        <w:jc w:val="left"/>
        <w:rPr>
          <w:bCs/>
          <w:color w:val="000000"/>
          <w:szCs w:val="21"/>
        </w:rPr>
      </w:pPr>
      <w:r w:rsidRPr="00DE5F22">
        <w:rPr>
          <w:rFonts w:hint="eastAsia"/>
          <w:bCs/>
          <w:color w:val="000000"/>
          <w:szCs w:val="21"/>
        </w:rPr>
        <w:t>基金管理人将</w:t>
      </w:r>
      <w:r w:rsidRPr="00DE5F22">
        <w:rPr>
          <w:rFonts w:ascii="宋体" w:hAnsi="宋体" w:hint="eastAsia"/>
          <w:kern w:val="0"/>
          <w:szCs w:val="21"/>
        </w:rPr>
        <w:t>公告半年度和年度最后一个市场交易日基金资产净值和基金份额净值，并在前款规定的市场交易日的次日，将基金资产净值、基金份额净值和基金份额累计净值登载在指定报刊和网站上</w:t>
      </w:r>
    </w:p>
    <w:p w:rsidR="006E0238" w:rsidRPr="00DE5F22" w:rsidRDefault="006E0238" w:rsidP="006E0238">
      <w:pPr>
        <w:jc w:val="left"/>
        <w:rPr>
          <w:bCs/>
          <w:color w:val="000000"/>
          <w:szCs w:val="21"/>
        </w:rPr>
      </w:pPr>
    </w:p>
    <w:p w:rsidR="006E0238" w:rsidRPr="00DE5F22" w:rsidRDefault="009A3B14" w:rsidP="006E0238">
      <w:pPr>
        <w:jc w:val="left"/>
        <w:rPr>
          <w:b/>
          <w:bCs/>
          <w:color w:val="000000"/>
          <w:szCs w:val="21"/>
        </w:rPr>
      </w:pPr>
      <w:r w:rsidRPr="00DE5F22">
        <w:rPr>
          <w:rFonts w:hint="eastAsia"/>
          <w:b/>
          <w:bCs/>
          <w:color w:val="000000"/>
          <w:szCs w:val="21"/>
        </w:rPr>
        <w:t xml:space="preserve">9 </w:t>
      </w:r>
      <w:r w:rsidRPr="00DE5F22">
        <w:rPr>
          <w:rFonts w:hint="eastAsia"/>
          <w:b/>
          <w:bCs/>
          <w:color w:val="000000"/>
          <w:szCs w:val="21"/>
        </w:rPr>
        <w:t>其他需要提示的事项</w:t>
      </w:r>
    </w:p>
    <w:p w:rsidR="000A45DA" w:rsidRPr="00DE5F22" w:rsidRDefault="000A45DA" w:rsidP="000A45DA">
      <w:pPr>
        <w:ind w:firstLine="420"/>
        <w:rPr>
          <w:szCs w:val="21"/>
        </w:rPr>
      </w:pPr>
      <w:r w:rsidRPr="00DE5F22">
        <w:rPr>
          <w:rFonts w:hint="eastAsia"/>
          <w:szCs w:val="21"/>
        </w:rPr>
        <w:t>（</w:t>
      </w:r>
      <w:r w:rsidRPr="00DE5F22">
        <w:rPr>
          <w:rFonts w:hint="eastAsia"/>
          <w:szCs w:val="21"/>
        </w:rPr>
        <w:t>1</w:t>
      </w:r>
      <w:r w:rsidRPr="00DE5F22">
        <w:rPr>
          <w:rFonts w:hint="eastAsia"/>
          <w:szCs w:val="21"/>
        </w:rPr>
        <w:t>）</w:t>
      </w:r>
      <w:r w:rsidR="00FE3E64" w:rsidRPr="00DE5F22">
        <w:rPr>
          <w:rFonts w:hint="eastAsia"/>
          <w:szCs w:val="21"/>
        </w:rPr>
        <w:t>本基金通过每月定期自动赎回基金份额的方式向基金份额持有人定期支付现金</w:t>
      </w:r>
      <w:r w:rsidR="005C69D6" w:rsidRPr="00DE5F22">
        <w:rPr>
          <w:rFonts w:hint="eastAsia"/>
          <w:szCs w:val="21"/>
        </w:rPr>
        <w:t>，</w:t>
      </w:r>
      <w:r w:rsidR="002E3AF3" w:rsidRPr="00DE5F22">
        <w:rPr>
          <w:rFonts w:hint="eastAsia"/>
          <w:szCs w:val="21"/>
        </w:rPr>
        <w:t>并按照</w:t>
      </w:r>
      <w:r w:rsidR="00FE3E64" w:rsidRPr="00DE5F22">
        <w:rPr>
          <w:rFonts w:hint="eastAsia"/>
          <w:szCs w:val="21"/>
        </w:rPr>
        <w:t>本基金《基金合同》</w:t>
      </w:r>
      <w:r w:rsidR="002E3AF3" w:rsidRPr="00DE5F22">
        <w:rPr>
          <w:rFonts w:hint="eastAsia"/>
          <w:szCs w:val="21"/>
        </w:rPr>
        <w:t>与《招募说明书》的相关约定对定期支付方案进行公告。为保证本基金定期支付的平稳运作，基金管理人可在定期支付基准日前后暂停办理申购、赎回等业务，</w:t>
      </w:r>
      <w:r w:rsidRPr="00DE5F22">
        <w:rPr>
          <w:rFonts w:hint="eastAsia"/>
          <w:szCs w:val="21"/>
        </w:rPr>
        <w:t>具体请以届时公告为准。</w:t>
      </w:r>
    </w:p>
    <w:p w:rsidR="000E7CCB" w:rsidRPr="00DE5F22" w:rsidRDefault="000A45DA" w:rsidP="000E7CCB">
      <w:pPr>
        <w:ind w:firstLine="420"/>
        <w:rPr>
          <w:szCs w:val="21"/>
        </w:rPr>
      </w:pPr>
      <w:r w:rsidRPr="00DE5F22">
        <w:rPr>
          <w:rFonts w:hint="eastAsia"/>
          <w:szCs w:val="21"/>
        </w:rPr>
        <w:t>（</w:t>
      </w:r>
      <w:r w:rsidRPr="00DE5F22">
        <w:rPr>
          <w:rFonts w:hint="eastAsia"/>
          <w:szCs w:val="21"/>
        </w:rPr>
        <w:t>2</w:t>
      </w:r>
      <w:r w:rsidRPr="00DE5F22">
        <w:rPr>
          <w:rFonts w:hint="eastAsia"/>
          <w:szCs w:val="21"/>
        </w:rPr>
        <w:t>）</w:t>
      </w:r>
      <w:r w:rsidR="000E7CCB" w:rsidRPr="00DE5F22">
        <w:rPr>
          <w:rFonts w:hint="eastAsia"/>
          <w:szCs w:val="21"/>
        </w:rPr>
        <w:t>基金管理人可以根据《基金合同》的相关约定调整费率或收费方式，基金管理人最迟将于新的费率或收费方式实施日前按照《信息披露办法》的有关规定在指定媒体公告。</w:t>
      </w:r>
    </w:p>
    <w:p w:rsidR="002E3AF3" w:rsidRPr="00DE5F22" w:rsidRDefault="002E3AF3" w:rsidP="000E7CCB">
      <w:pPr>
        <w:ind w:firstLine="420"/>
      </w:pPr>
      <w:r w:rsidRPr="00DE5F22">
        <w:rPr>
          <w:rFonts w:hint="eastAsia"/>
          <w:szCs w:val="21"/>
        </w:rPr>
        <w:t>（</w:t>
      </w:r>
      <w:r w:rsidRPr="00DE5F22">
        <w:rPr>
          <w:rFonts w:hint="eastAsia"/>
          <w:szCs w:val="21"/>
        </w:rPr>
        <w:t>3</w:t>
      </w:r>
      <w:r w:rsidRPr="00DE5F22">
        <w:rPr>
          <w:rFonts w:hint="eastAsia"/>
          <w:szCs w:val="21"/>
        </w:rPr>
        <w:t>）</w:t>
      </w:r>
      <w:r w:rsidRPr="00DE5F22">
        <w:rPr>
          <w:rFonts w:hint="eastAsia"/>
        </w:rPr>
        <w:t>基金管理人可以在不违反法律法规规定及基金合同约定的情形下根据市场情况制定基金促销计划，针对以特定交易方式</w:t>
      </w:r>
      <w:r w:rsidRPr="00DE5F22">
        <w:rPr>
          <w:rFonts w:hint="eastAsia"/>
        </w:rPr>
        <w:t>(</w:t>
      </w:r>
      <w:r w:rsidRPr="00DE5F22">
        <w:rPr>
          <w:rFonts w:hint="eastAsia"/>
        </w:rPr>
        <w:t>如网上交易、电话交易等</w:t>
      </w:r>
      <w:r w:rsidRPr="00DE5F22">
        <w:rPr>
          <w:rFonts w:hint="eastAsia"/>
        </w:rPr>
        <w:t>)</w:t>
      </w:r>
      <w:r w:rsidRPr="00DE5F22">
        <w:rPr>
          <w:rFonts w:hint="eastAsia"/>
        </w:rPr>
        <w:t>等进行基金交易的投资人定期或不定期地开展基金促销活动。在基金促销活动期间，按照法律法规和基金合同的规定，经与基金托管人协商一致并向监管部门履行必要的手续后，基金管理人可以适当调低基金申购费率和基金赎回费率。</w:t>
      </w:r>
    </w:p>
    <w:p w:rsidR="000E7CCB" w:rsidRPr="00DE5F22" w:rsidRDefault="000A45DA" w:rsidP="000E7CCB">
      <w:pPr>
        <w:ind w:firstLine="420"/>
      </w:pPr>
      <w:r w:rsidRPr="00DE5F22">
        <w:rPr>
          <w:rFonts w:hint="eastAsia"/>
          <w:szCs w:val="21"/>
        </w:rPr>
        <w:t>（</w:t>
      </w:r>
      <w:r w:rsidR="002E3AF3" w:rsidRPr="00DE5F22">
        <w:rPr>
          <w:rFonts w:hint="eastAsia"/>
          <w:szCs w:val="21"/>
        </w:rPr>
        <w:t>4</w:t>
      </w:r>
      <w:r w:rsidRPr="00DE5F22">
        <w:rPr>
          <w:rFonts w:hint="eastAsia"/>
          <w:szCs w:val="21"/>
        </w:rPr>
        <w:t>）</w:t>
      </w:r>
      <w:r w:rsidR="000E7CCB" w:rsidRPr="00DE5F22">
        <w:rPr>
          <w:rFonts w:hint="eastAsia"/>
        </w:rPr>
        <w:t>有关本基金开放申购、赎回、转换及定投业务的具体规定若有变化</w:t>
      </w:r>
      <w:r w:rsidR="000E7CCB" w:rsidRPr="00DE5F22">
        <w:rPr>
          <w:rFonts w:hint="eastAsia"/>
        </w:rPr>
        <w:t>,</w:t>
      </w:r>
      <w:r w:rsidR="000E7CCB" w:rsidRPr="00DE5F22">
        <w:rPr>
          <w:rFonts w:hint="eastAsia"/>
        </w:rPr>
        <w:t>本公司将另行公告。</w:t>
      </w:r>
    </w:p>
    <w:p w:rsidR="000E7CCB" w:rsidRPr="00DE5F22" w:rsidRDefault="000A45DA" w:rsidP="000E7CCB">
      <w:pPr>
        <w:ind w:firstLine="420"/>
      </w:pPr>
      <w:r w:rsidRPr="00DE5F22">
        <w:rPr>
          <w:rFonts w:hint="eastAsia"/>
          <w:szCs w:val="21"/>
        </w:rPr>
        <w:t>（</w:t>
      </w:r>
      <w:r w:rsidR="002E3AF3" w:rsidRPr="00DE5F22">
        <w:rPr>
          <w:rFonts w:hint="eastAsia"/>
          <w:szCs w:val="21"/>
        </w:rPr>
        <w:t>5</w:t>
      </w:r>
      <w:r w:rsidRPr="00DE5F22">
        <w:rPr>
          <w:rFonts w:hint="eastAsia"/>
          <w:szCs w:val="21"/>
        </w:rPr>
        <w:t>）</w:t>
      </w:r>
      <w:r w:rsidR="000E7CCB" w:rsidRPr="00DE5F22">
        <w:rPr>
          <w:rFonts w:hint="eastAsia"/>
          <w:szCs w:val="21"/>
        </w:rPr>
        <w:t>本公告仅对</w:t>
      </w:r>
      <w:r w:rsidR="000E7CCB" w:rsidRPr="00DE5F22">
        <w:rPr>
          <w:rFonts w:hint="eastAsia"/>
        </w:rPr>
        <w:t>本基金</w:t>
      </w:r>
      <w:r w:rsidR="000E7CCB" w:rsidRPr="00DE5F22">
        <w:rPr>
          <w:rFonts w:hint="eastAsia"/>
          <w:szCs w:val="21"/>
        </w:rPr>
        <w:t>的开放申购、赎回</w:t>
      </w:r>
      <w:r w:rsidR="000E7CCB" w:rsidRPr="00DE5F22">
        <w:rPr>
          <w:rFonts w:hint="eastAsia"/>
        </w:rPr>
        <w:t>、转换及定投业务的</w:t>
      </w:r>
      <w:r w:rsidR="000E7CCB" w:rsidRPr="00DE5F22">
        <w:rPr>
          <w:rFonts w:hint="eastAsia"/>
          <w:szCs w:val="21"/>
        </w:rPr>
        <w:t>有关事项予以说明。</w:t>
      </w:r>
      <w:r w:rsidR="000E7CCB" w:rsidRPr="00DE5F22">
        <w:rPr>
          <w:rFonts w:hint="eastAsia"/>
        </w:rPr>
        <w:t>投资者欲了解本基金的详细情况</w:t>
      </w:r>
      <w:r w:rsidR="000E7CCB" w:rsidRPr="00DE5F22">
        <w:rPr>
          <w:rFonts w:hint="eastAsia"/>
        </w:rPr>
        <w:t>,</w:t>
      </w:r>
      <w:r w:rsidR="000E7CCB" w:rsidRPr="00DE5F22">
        <w:rPr>
          <w:rFonts w:hint="eastAsia"/>
        </w:rPr>
        <w:t>可通过本公司网站或相关代销机构查阅《</w:t>
      </w:r>
      <w:r w:rsidR="00E34EC0" w:rsidRPr="00DE5F22">
        <w:rPr>
          <w:rFonts w:hint="eastAsia"/>
        </w:rPr>
        <w:t>信诚月月定期支付债券</w:t>
      </w:r>
      <w:r w:rsidRPr="00DE5F22">
        <w:rPr>
          <w:rFonts w:hint="eastAsia"/>
        </w:rPr>
        <w:t>型证券投资基金</w:t>
      </w:r>
      <w:r w:rsidR="000E7CCB" w:rsidRPr="00DE5F22">
        <w:rPr>
          <w:rFonts w:hint="eastAsia"/>
        </w:rPr>
        <w:t>基金合同》和《</w:t>
      </w:r>
      <w:r w:rsidR="00E34EC0" w:rsidRPr="00DE5F22">
        <w:rPr>
          <w:rFonts w:hint="eastAsia"/>
        </w:rPr>
        <w:t>信诚月月定期支付债券</w:t>
      </w:r>
      <w:r w:rsidRPr="00DE5F22">
        <w:rPr>
          <w:rFonts w:hint="eastAsia"/>
        </w:rPr>
        <w:t>型证券投资基金</w:t>
      </w:r>
      <w:r w:rsidR="000E7CCB" w:rsidRPr="00DE5F22">
        <w:rPr>
          <w:rFonts w:hint="eastAsia"/>
        </w:rPr>
        <w:t>招募说明书》等</w:t>
      </w:r>
      <w:r w:rsidR="000E7CCB" w:rsidRPr="00DE5F22">
        <w:rPr>
          <w:rFonts w:hint="eastAsia"/>
        </w:rPr>
        <w:lastRenderedPageBreak/>
        <w:t>相关资料，投资者亦可致电信诚基金管理有限公司客户服务电话</w:t>
      </w:r>
      <w:r w:rsidR="000E7CCB" w:rsidRPr="00DE5F22">
        <w:rPr>
          <w:rFonts w:hint="eastAsia"/>
        </w:rPr>
        <w:t>400-666-0066</w:t>
      </w:r>
      <w:r w:rsidR="000E7CCB" w:rsidRPr="00DE5F22">
        <w:rPr>
          <w:rFonts w:hint="eastAsia"/>
        </w:rPr>
        <w:t>、</w:t>
      </w:r>
      <w:r w:rsidR="000E7CCB" w:rsidRPr="00DE5F22">
        <w:rPr>
          <w:rFonts w:hint="eastAsia"/>
        </w:rPr>
        <w:t>021-51085168,</w:t>
      </w:r>
      <w:r w:rsidR="000E7CCB" w:rsidRPr="00DE5F22">
        <w:rPr>
          <w:rFonts w:hint="eastAsia"/>
        </w:rPr>
        <w:t>或登录本公司网站</w:t>
      </w:r>
      <w:r w:rsidR="000E7CCB" w:rsidRPr="00DE5F22">
        <w:rPr>
          <w:rFonts w:hint="eastAsia"/>
        </w:rPr>
        <w:t>www.xcfunds.com</w:t>
      </w:r>
      <w:r w:rsidR="000E7CCB" w:rsidRPr="00DE5F22">
        <w:rPr>
          <w:rFonts w:hint="eastAsia"/>
        </w:rPr>
        <w:t>进行查询。</w:t>
      </w:r>
    </w:p>
    <w:p w:rsidR="000E7CCB" w:rsidRPr="00DE5F22" w:rsidRDefault="000A45DA" w:rsidP="000E7CCB">
      <w:pPr>
        <w:ind w:firstLine="420"/>
      </w:pPr>
      <w:r w:rsidRPr="00DE5F22">
        <w:rPr>
          <w:rFonts w:hint="eastAsia"/>
          <w:szCs w:val="21"/>
        </w:rPr>
        <w:t>（</w:t>
      </w:r>
      <w:r w:rsidR="002E3AF3" w:rsidRPr="00DE5F22">
        <w:rPr>
          <w:rFonts w:hint="eastAsia"/>
          <w:szCs w:val="21"/>
        </w:rPr>
        <w:t>6</w:t>
      </w:r>
      <w:r w:rsidRPr="00DE5F22">
        <w:rPr>
          <w:rFonts w:hint="eastAsia"/>
          <w:szCs w:val="21"/>
        </w:rPr>
        <w:t>）</w:t>
      </w:r>
      <w:r w:rsidR="000E7CCB" w:rsidRPr="00DE5F22">
        <w:rPr>
          <w:rFonts w:hint="eastAsia"/>
        </w:rPr>
        <w:t>为确保投资人能够及时收到对账单</w:t>
      </w:r>
      <w:r w:rsidR="000E7CCB" w:rsidRPr="00DE5F22">
        <w:rPr>
          <w:rFonts w:hint="eastAsia"/>
        </w:rPr>
        <w:t>,</w:t>
      </w:r>
      <w:r w:rsidR="000E7CCB" w:rsidRPr="00DE5F22">
        <w:rPr>
          <w:rFonts w:hint="eastAsia"/>
        </w:rPr>
        <w:t>请投资人注意核对开户信息是否准确、完整。如需补充或更改</w:t>
      </w:r>
      <w:r w:rsidR="000E7CCB" w:rsidRPr="00DE5F22">
        <w:rPr>
          <w:rFonts w:hint="eastAsia"/>
        </w:rPr>
        <w:t>,</w:t>
      </w:r>
      <w:r w:rsidR="000E7CCB" w:rsidRPr="00DE5F22">
        <w:rPr>
          <w:rFonts w:hint="eastAsia"/>
        </w:rPr>
        <w:t>请及时到原开户机构更正相关资料。</w:t>
      </w:r>
    </w:p>
    <w:p w:rsidR="000E7CCB" w:rsidRPr="00DE5F22" w:rsidRDefault="000A45DA" w:rsidP="000E7CCB">
      <w:pPr>
        <w:ind w:firstLine="420"/>
        <w:rPr>
          <w:szCs w:val="21"/>
        </w:rPr>
      </w:pPr>
      <w:r w:rsidRPr="00DE5F22">
        <w:rPr>
          <w:rFonts w:hint="eastAsia"/>
          <w:szCs w:val="21"/>
        </w:rPr>
        <w:t>（</w:t>
      </w:r>
      <w:r w:rsidR="002E3AF3" w:rsidRPr="00DE5F22">
        <w:rPr>
          <w:rFonts w:hint="eastAsia"/>
          <w:szCs w:val="21"/>
        </w:rPr>
        <w:t>7</w:t>
      </w:r>
      <w:r w:rsidRPr="00DE5F22">
        <w:rPr>
          <w:rFonts w:hint="eastAsia"/>
          <w:szCs w:val="21"/>
        </w:rPr>
        <w:t>）</w:t>
      </w:r>
      <w:r w:rsidR="000E7CCB" w:rsidRPr="00DE5F22">
        <w:rPr>
          <w:rFonts w:hint="eastAsia"/>
        </w:rPr>
        <w:t>本基金管理人承诺以诚实信用、勤勉尽责的原则管理和运用基金资产</w:t>
      </w:r>
      <w:r w:rsidR="000E7CCB" w:rsidRPr="00DE5F22">
        <w:rPr>
          <w:rFonts w:hint="eastAsia"/>
        </w:rPr>
        <w:t>,</w:t>
      </w:r>
      <w:r w:rsidR="000E7CCB" w:rsidRPr="00DE5F22">
        <w:rPr>
          <w:rFonts w:hint="eastAsia"/>
        </w:rPr>
        <w:t>但不保证基金一定盈利</w:t>
      </w:r>
      <w:r w:rsidR="000E7CCB" w:rsidRPr="00DE5F22">
        <w:rPr>
          <w:rFonts w:hint="eastAsia"/>
        </w:rPr>
        <w:t>,</w:t>
      </w:r>
      <w:r w:rsidR="000E7CCB" w:rsidRPr="00DE5F22">
        <w:rPr>
          <w:rFonts w:hint="eastAsia"/>
        </w:rPr>
        <w:t>也不保证最低收益。投资者于投资前应认真阅读本基金的《基金合同》和《招募说明书》。敬请投资者留意投资风险。</w:t>
      </w:r>
    </w:p>
    <w:p w:rsidR="000E7CCB" w:rsidRPr="00DE5F22" w:rsidRDefault="000E7CCB" w:rsidP="000E7CCB"/>
    <w:p w:rsidR="000E7CCB" w:rsidRPr="00DE5F22" w:rsidRDefault="000E7CCB" w:rsidP="000E7CCB">
      <w:pPr>
        <w:ind w:firstLine="420"/>
        <w:jc w:val="left"/>
      </w:pPr>
      <w:r w:rsidRPr="00DE5F22">
        <w:rPr>
          <w:rFonts w:hint="eastAsia"/>
        </w:rPr>
        <w:t>特此公告。</w:t>
      </w:r>
    </w:p>
    <w:p w:rsidR="000E7CCB" w:rsidRPr="00DE5F22" w:rsidRDefault="000E7CCB" w:rsidP="000E7CCB">
      <w:pPr>
        <w:ind w:firstLine="420"/>
        <w:jc w:val="left"/>
      </w:pPr>
    </w:p>
    <w:p w:rsidR="000E7CCB" w:rsidRPr="00DE5F22" w:rsidRDefault="000E7CCB" w:rsidP="000E7CCB">
      <w:pPr>
        <w:jc w:val="left"/>
      </w:pPr>
      <w:r w:rsidRPr="00DE5F22">
        <w:t xml:space="preserve"> </w:t>
      </w:r>
    </w:p>
    <w:p w:rsidR="000E7CCB" w:rsidRPr="00DE5F22" w:rsidRDefault="000E7CCB" w:rsidP="000E7CCB">
      <w:pPr>
        <w:jc w:val="right"/>
      </w:pPr>
      <w:r w:rsidRPr="00DE5F22">
        <w:rPr>
          <w:rFonts w:hint="eastAsia"/>
        </w:rPr>
        <w:t>信诚基金管理有限公司</w:t>
      </w:r>
    </w:p>
    <w:p w:rsidR="000E7CCB" w:rsidRPr="002D328B" w:rsidRDefault="000E7CCB" w:rsidP="000E7CCB">
      <w:pPr>
        <w:jc w:val="right"/>
      </w:pPr>
      <w:r w:rsidRPr="00DE5F22">
        <w:rPr>
          <w:rFonts w:hint="eastAsia"/>
        </w:rPr>
        <w:t>201</w:t>
      </w:r>
      <w:r w:rsidR="002E3AF3" w:rsidRPr="00DE5F22">
        <w:rPr>
          <w:rFonts w:hint="eastAsia"/>
        </w:rPr>
        <w:t>4</w:t>
      </w:r>
      <w:r w:rsidRPr="00DE5F22">
        <w:rPr>
          <w:rFonts w:hint="eastAsia"/>
        </w:rPr>
        <w:t>年</w:t>
      </w:r>
      <w:r w:rsidR="002E3AF3" w:rsidRPr="00DE5F22">
        <w:rPr>
          <w:rFonts w:hint="eastAsia"/>
        </w:rPr>
        <w:t>2</w:t>
      </w:r>
      <w:r w:rsidRPr="00DE5F22">
        <w:rPr>
          <w:rFonts w:hint="eastAsia"/>
        </w:rPr>
        <w:t>月</w:t>
      </w:r>
      <w:r w:rsidR="009464E0" w:rsidRPr="00DE5F22">
        <w:rPr>
          <w:rFonts w:hint="eastAsia"/>
        </w:rPr>
        <w:t>2</w:t>
      </w:r>
      <w:r w:rsidR="002E3AF3" w:rsidRPr="00DE5F22">
        <w:rPr>
          <w:rFonts w:hint="eastAsia"/>
        </w:rPr>
        <w:t>0</w:t>
      </w:r>
      <w:r w:rsidRPr="00DE5F22">
        <w:rPr>
          <w:rFonts w:hint="eastAsia"/>
        </w:rPr>
        <w:t>日</w:t>
      </w:r>
    </w:p>
    <w:p w:rsidR="006E0238" w:rsidRPr="006E0238" w:rsidRDefault="006E0238" w:rsidP="006E0238">
      <w:pPr>
        <w:ind w:firstLine="420"/>
        <w:jc w:val="left"/>
        <w:rPr>
          <w:bCs/>
          <w:color w:val="000000"/>
          <w:szCs w:val="21"/>
        </w:rPr>
      </w:pPr>
    </w:p>
    <w:p w:rsidR="006E0238" w:rsidRPr="006E0238" w:rsidRDefault="006E0238" w:rsidP="006E0238">
      <w:pPr>
        <w:jc w:val="left"/>
        <w:rPr>
          <w:bCs/>
          <w:color w:val="000000"/>
          <w:szCs w:val="21"/>
        </w:rPr>
      </w:pPr>
    </w:p>
    <w:p w:rsidR="004A1274" w:rsidRDefault="004A1274" w:rsidP="006E0238">
      <w:pPr>
        <w:jc w:val="right"/>
        <w:rPr>
          <w:rFonts w:ascii="宋体" w:hAnsi="宋体"/>
          <w:szCs w:val="21"/>
        </w:rPr>
      </w:pPr>
    </w:p>
    <w:p w:rsidR="00730FE8" w:rsidRDefault="00730FE8">
      <w:pPr>
        <w:rPr>
          <w:rFonts w:ascii="宋体" w:hAnsi="宋体"/>
          <w:szCs w:val="21"/>
        </w:rPr>
      </w:pPr>
    </w:p>
    <w:sectPr w:rsidR="00730FE8" w:rsidSect="00C7714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FE8" w:rsidRDefault="00730FE8" w:rsidP="00506FB7">
      <w:r>
        <w:separator/>
      </w:r>
    </w:p>
  </w:endnote>
  <w:endnote w:type="continuationSeparator" w:id="0">
    <w:p w:rsidR="00730FE8" w:rsidRDefault="00730FE8" w:rsidP="00506F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FE8" w:rsidRDefault="00730FE8">
    <w:pPr>
      <w:pStyle w:val="a6"/>
      <w:jc w:val="center"/>
    </w:pPr>
    <w:fldSimple w:instr=" PAGE   \* MERGEFORMAT ">
      <w:r w:rsidR="00D34E93" w:rsidRPr="00D34E93">
        <w:rPr>
          <w:noProof/>
          <w:lang w:val="zh-CN"/>
        </w:rPr>
        <w:t>7</w:t>
      </w:r>
    </w:fldSimple>
  </w:p>
  <w:p w:rsidR="00730FE8" w:rsidRDefault="00730FE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FE8" w:rsidRDefault="00730FE8" w:rsidP="00506FB7">
      <w:r>
        <w:separator/>
      </w:r>
    </w:p>
  </w:footnote>
  <w:footnote w:type="continuationSeparator" w:id="0">
    <w:p w:rsidR="00730FE8" w:rsidRDefault="00730FE8" w:rsidP="00506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FE8" w:rsidRDefault="00730FE8" w:rsidP="00930F75">
    <w:pPr>
      <w:pStyle w:val="a5"/>
      <w:jc w:val="right"/>
    </w:pPr>
    <w:r>
      <w:rPr>
        <w:rFonts w:hint="eastAsia"/>
      </w:rPr>
      <w:t>信诚月月定期支付债券型证券投资基金开放日常申购、赎回、转换和定期定额投资业务的公告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57B1"/>
    <w:multiLevelType w:val="hybridMultilevel"/>
    <w:tmpl w:val="EB20F12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FC37463"/>
    <w:multiLevelType w:val="hybridMultilevel"/>
    <w:tmpl w:val="79E60FCA"/>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EF0"/>
    <w:rsid w:val="000A45DA"/>
    <w:rsid w:val="000A46FE"/>
    <w:rsid w:val="000B7AA1"/>
    <w:rsid w:val="000E7CCB"/>
    <w:rsid w:val="0016134C"/>
    <w:rsid w:val="001823A8"/>
    <w:rsid w:val="00196003"/>
    <w:rsid w:val="002E3AF3"/>
    <w:rsid w:val="0034176D"/>
    <w:rsid w:val="00342AFC"/>
    <w:rsid w:val="0036186D"/>
    <w:rsid w:val="00403624"/>
    <w:rsid w:val="0040666B"/>
    <w:rsid w:val="00483503"/>
    <w:rsid w:val="00487550"/>
    <w:rsid w:val="004A1274"/>
    <w:rsid w:val="004D29C2"/>
    <w:rsid w:val="004D552E"/>
    <w:rsid w:val="00506FB7"/>
    <w:rsid w:val="00593DEC"/>
    <w:rsid w:val="00594905"/>
    <w:rsid w:val="005A0F08"/>
    <w:rsid w:val="005C69D6"/>
    <w:rsid w:val="005F37EB"/>
    <w:rsid w:val="00611A3A"/>
    <w:rsid w:val="0063225F"/>
    <w:rsid w:val="00643D38"/>
    <w:rsid w:val="0066115C"/>
    <w:rsid w:val="00670B99"/>
    <w:rsid w:val="0068586B"/>
    <w:rsid w:val="006D35EC"/>
    <w:rsid w:val="006E0238"/>
    <w:rsid w:val="006F0E1A"/>
    <w:rsid w:val="00710565"/>
    <w:rsid w:val="0071370E"/>
    <w:rsid w:val="00730FE8"/>
    <w:rsid w:val="007C6D52"/>
    <w:rsid w:val="0080499D"/>
    <w:rsid w:val="00812FEB"/>
    <w:rsid w:val="009249CA"/>
    <w:rsid w:val="00930F75"/>
    <w:rsid w:val="0093290B"/>
    <w:rsid w:val="00943C90"/>
    <w:rsid w:val="009464E0"/>
    <w:rsid w:val="00992958"/>
    <w:rsid w:val="009A3B14"/>
    <w:rsid w:val="009B38CE"/>
    <w:rsid w:val="009C0EF0"/>
    <w:rsid w:val="009C1BDF"/>
    <w:rsid w:val="009C1E65"/>
    <w:rsid w:val="009C672F"/>
    <w:rsid w:val="009D7C1B"/>
    <w:rsid w:val="009E14BE"/>
    <w:rsid w:val="00A049B2"/>
    <w:rsid w:val="00A52DC2"/>
    <w:rsid w:val="00AA482E"/>
    <w:rsid w:val="00AD50EB"/>
    <w:rsid w:val="00B01613"/>
    <w:rsid w:val="00B16E76"/>
    <w:rsid w:val="00B311EE"/>
    <w:rsid w:val="00B41A75"/>
    <w:rsid w:val="00B45DFE"/>
    <w:rsid w:val="00B638DF"/>
    <w:rsid w:val="00B9031B"/>
    <w:rsid w:val="00BA3AD9"/>
    <w:rsid w:val="00BE2BB8"/>
    <w:rsid w:val="00C21C7E"/>
    <w:rsid w:val="00C3495F"/>
    <w:rsid w:val="00C7714D"/>
    <w:rsid w:val="00C777E3"/>
    <w:rsid w:val="00CD2B58"/>
    <w:rsid w:val="00D249CE"/>
    <w:rsid w:val="00D27D3E"/>
    <w:rsid w:val="00D34E93"/>
    <w:rsid w:val="00D643B9"/>
    <w:rsid w:val="00DE0E21"/>
    <w:rsid w:val="00DE5F22"/>
    <w:rsid w:val="00E109D9"/>
    <w:rsid w:val="00E34EC0"/>
    <w:rsid w:val="00EE7DAE"/>
    <w:rsid w:val="00EF5068"/>
    <w:rsid w:val="00F436EB"/>
    <w:rsid w:val="00FA3AF6"/>
    <w:rsid w:val="00FB1963"/>
    <w:rsid w:val="00FD26E6"/>
    <w:rsid w:val="00FE3E64"/>
    <w:rsid w:val="00FF56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1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22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FA3AF6"/>
    <w:pPr>
      <w:ind w:leftChars="2500" w:left="100"/>
    </w:pPr>
  </w:style>
  <w:style w:type="character" w:customStyle="1" w:styleId="Char">
    <w:name w:val="日期 Char"/>
    <w:basedOn w:val="a0"/>
    <w:link w:val="a4"/>
    <w:uiPriority w:val="99"/>
    <w:semiHidden/>
    <w:rsid w:val="00FA3AF6"/>
  </w:style>
  <w:style w:type="paragraph" w:styleId="a5">
    <w:name w:val="header"/>
    <w:basedOn w:val="a"/>
    <w:link w:val="Char0"/>
    <w:uiPriority w:val="99"/>
    <w:unhideWhenUsed/>
    <w:rsid w:val="00506F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6FB7"/>
    <w:rPr>
      <w:sz w:val="18"/>
      <w:szCs w:val="18"/>
    </w:rPr>
  </w:style>
  <w:style w:type="paragraph" w:styleId="a6">
    <w:name w:val="footer"/>
    <w:basedOn w:val="a"/>
    <w:link w:val="Char1"/>
    <w:uiPriority w:val="99"/>
    <w:unhideWhenUsed/>
    <w:rsid w:val="00506FB7"/>
    <w:pPr>
      <w:tabs>
        <w:tab w:val="center" w:pos="4153"/>
        <w:tab w:val="right" w:pos="8306"/>
      </w:tabs>
      <w:snapToGrid w:val="0"/>
      <w:jc w:val="left"/>
    </w:pPr>
    <w:rPr>
      <w:sz w:val="18"/>
      <w:szCs w:val="18"/>
    </w:rPr>
  </w:style>
  <w:style w:type="character" w:customStyle="1" w:styleId="Char1">
    <w:name w:val="页脚 Char"/>
    <w:basedOn w:val="a0"/>
    <w:link w:val="a6"/>
    <w:uiPriority w:val="99"/>
    <w:rsid w:val="00506FB7"/>
    <w:rPr>
      <w:sz w:val="18"/>
      <w:szCs w:val="18"/>
    </w:rPr>
  </w:style>
  <w:style w:type="paragraph" w:styleId="a7">
    <w:name w:val="Balloon Text"/>
    <w:basedOn w:val="a"/>
    <w:link w:val="Char2"/>
    <w:uiPriority w:val="99"/>
    <w:semiHidden/>
    <w:unhideWhenUsed/>
    <w:rsid w:val="009A3B14"/>
    <w:rPr>
      <w:sz w:val="18"/>
      <w:szCs w:val="18"/>
    </w:rPr>
  </w:style>
  <w:style w:type="character" w:customStyle="1" w:styleId="Char2">
    <w:name w:val="批注框文本 Char"/>
    <w:basedOn w:val="a0"/>
    <w:link w:val="a7"/>
    <w:uiPriority w:val="99"/>
    <w:semiHidden/>
    <w:rsid w:val="009A3B14"/>
    <w:rPr>
      <w:kern w:val="2"/>
      <w:sz w:val="18"/>
      <w:szCs w:val="18"/>
    </w:rPr>
  </w:style>
  <w:style w:type="paragraph" w:styleId="a8">
    <w:name w:val="Normal Indent"/>
    <w:aliases w:val="特点,ALT+Z,表正文,正文非缩进,段1,正文缩进1,no-step,缩进"/>
    <w:basedOn w:val="a"/>
    <w:rsid w:val="00710565"/>
    <w:pPr>
      <w:ind w:firstLine="420"/>
    </w:pPr>
    <w:rPr>
      <w:rFonts w:ascii="Times New Roman" w:hAnsi="Times New Roman"/>
      <w:szCs w:val="21"/>
    </w:rPr>
  </w:style>
  <w:style w:type="character" w:styleId="a9">
    <w:name w:val="annotation reference"/>
    <w:basedOn w:val="a0"/>
    <w:uiPriority w:val="99"/>
    <w:semiHidden/>
    <w:unhideWhenUsed/>
    <w:rsid w:val="00D27D3E"/>
    <w:rPr>
      <w:sz w:val="21"/>
      <w:szCs w:val="21"/>
    </w:rPr>
  </w:style>
  <w:style w:type="paragraph" w:styleId="aa">
    <w:name w:val="annotation text"/>
    <w:basedOn w:val="a"/>
    <w:link w:val="Char3"/>
    <w:uiPriority w:val="99"/>
    <w:semiHidden/>
    <w:unhideWhenUsed/>
    <w:rsid w:val="00D27D3E"/>
    <w:pPr>
      <w:jc w:val="left"/>
    </w:pPr>
  </w:style>
  <w:style w:type="character" w:customStyle="1" w:styleId="Char3">
    <w:name w:val="批注文字 Char"/>
    <w:basedOn w:val="a0"/>
    <w:link w:val="aa"/>
    <w:uiPriority w:val="99"/>
    <w:semiHidden/>
    <w:rsid w:val="00D27D3E"/>
    <w:rPr>
      <w:kern w:val="2"/>
      <w:sz w:val="21"/>
      <w:szCs w:val="22"/>
    </w:rPr>
  </w:style>
  <w:style w:type="paragraph" w:styleId="ab">
    <w:name w:val="annotation subject"/>
    <w:basedOn w:val="aa"/>
    <w:next w:val="aa"/>
    <w:link w:val="Char4"/>
    <w:uiPriority w:val="99"/>
    <w:semiHidden/>
    <w:unhideWhenUsed/>
    <w:rsid w:val="00D27D3E"/>
    <w:rPr>
      <w:b/>
      <w:bCs/>
    </w:rPr>
  </w:style>
  <w:style w:type="character" w:customStyle="1" w:styleId="Char4">
    <w:name w:val="批注主题 Char"/>
    <w:basedOn w:val="Char3"/>
    <w:link w:val="ab"/>
    <w:uiPriority w:val="99"/>
    <w:semiHidden/>
    <w:rsid w:val="00D27D3E"/>
    <w:rPr>
      <w:b/>
      <w:bCs/>
    </w:rPr>
  </w:style>
  <w:style w:type="paragraph" w:styleId="ac">
    <w:name w:val="Document Map"/>
    <w:basedOn w:val="a"/>
    <w:link w:val="Char5"/>
    <w:uiPriority w:val="99"/>
    <w:semiHidden/>
    <w:unhideWhenUsed/>
    <w:rsid w:val="00E34EC0"/>
    <w:rPr>
      <w:rFonts w:ascii="宋体"/>
      <w:sz w:val="18"/>
      <w:szCs w:val="18"/>
    </w:rPr>
  </w:style>
  <w:style w:type="character" w:customStyle="1" w:styleId="Char5">
    <w:name w:val="文档结构图 Char"/>
    <w:basedOn w:val="a0"/>
    <w:link w:val="ac"/>
    <w:uiPriority w:val="99"/>
    <w:semiHidden/>
    <w:rsid w:val="00E34EC0"/>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6602957">
      <w:bodyDiv w:val="1"/>
      <w:marLeft w:val="0"/>
      <w:marRight w:val="0"/>
      <w:marTop w:val="0"/>
      <w:marBottom w:val="0"/>
      <w:divBdr>
        <w:top w:val="none" w:sz="0" w:space="0" w:color="auto"/>
        <w:left w:val="none" w:sz="0" w:space="0" w:color="auto"/>
        <w:bottom w:val="none" w:sz="0" w:space="0" w:color="auto"/>
        <w:right w:val="none" w:sz="0" w:space="0" w:color="auto"/>
      </w:divBdr>
    </w:div>
    <w:div w:id="146439185">
      <w:bodyDiv w:val="1"/>
      <w:marLeft w:val="0"/>
      <w:marRight w:val="0"/>
      <w:marTop w:val="0"/>
      <w:marBottom w:val="0"/>
      <w:divBdr>
        <w:top w:val="none" w:sz="0" w:space="0" w:color="auto"/>
        <w:left w:val="none" w:sz="0" w:space="0" w:color="auto"/>
        <w:bottom w:val="none" w:sz="0" w:space="0" w:color="auto"/>
        <w:right w:val="none" w:sz="0" w:space="0" w:color="auto"/>
      </w:divBdr>
    </w:div>
    <w:div w:id="535434975">
      <w:bodyDiv w:val="1"/>
      <w:marLeft w:val="0"/>
      <w:marRight w:val="0"/>
      <w:marTop w:val="0"/>
      <w:marBottom w:val="0"/>
      <w:divBdr>
        <w:top w:val="none" w:sz="0" w:space="0" w:color="auto"/>
        <w:left w:val="none" w:sz="0" w:space="0" w:color="auto"/>
        <w:bottom w:val="none" w:sz="0" w:space="0" w:color="auto"/>
        <w:right w:val="none" w:sz="0" w:space="0" w:color="auto"/>
      </w:divBdr>
    </w:div>
    <w:div w:id="821430299">
      <w:bodyDiv w:val="1"/>
      <w:marLeft w:val="0"/>
      <w:marRight w:val="0"/>
      <w:marTop w:val="0"/>
      <w:marBottom w:val="0"/>
      <w:divBdr>
        <w:top w:val="none" w:sz="0" w:space="0" w:color="auto"/>
        <w:left w:val="none" w:sz="0" w:space="0" w:color="auto"/>
        <w:bottom w:val="none" w:sz="0" w:space="0" w:color="auto"/>
        <w:right w:val="none" w:sz="0" w:space="0" w:color="auto"/>
      </w:divBdr>
    </w:div>
    <w:div w:id="1333335397">
      <w:bodyDiv w:val="1"/>
      <w:marLeft w:val="0"/>
      <w:marRight w:val="0"/>
      <w:marTop w:val="0"/>
      <w:marBottom w:val="0"/>
      <w:divBdr>
        <w:top w:val="none" w:sz="0" w:space="0" w:color="auto"/>
        <w:left w:val="none" w:sz="0" w:space="0" w:color="auto"/>
        <w:bottom w:val="none" w:sz="0" w:space="0" w:color="auto"/>
        <w:right w:val="none" w:sz="0" w:space="0" w:color="auto"/>
      </w:divBdr>
    </w:div>
    <w:div w:id="1668047309">
      <w:bodyDiv w:val="1"/>
      <w:marLeft w:val="0"/>
      <w:marRight w:val="0"/>
      <w:marTop w:val="0"/>
      <w:marBottom w:val="0"/>
      <w:divBdr>
        <w:top w:val="none" w:sz="0" w:space="0" w:color="auto"/>
        <w:left w:val="none" w:sz="0" w:space="0" w:color="auto"/>
        <w:bottom w:val="none" w:sz="0" w:space="0" w:color="auto"/>
        <w:right w:val="none" w:sz="0" w:space="0" w:color="auto"/>
      </w:divBdr>
    </w:div>
    <w:div w:id="19027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CC0D-5D9F-41F8-8908-221BAEC9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yangmin_pc</dc:creator>
  <cp:keywords/>
  <cp:lastModifiedBy>王芸斐</cp:lastModifiedBy>
  <cp:revision>11</cp:revision>
  <dcterms:created xsi:type="dcterms:W3CDTF">2014-02-10T13:01:00Z</dcterms:created>
  <dcterms:modified xsi:type="dcterms:W3CDTF">2014-02-19T08:31:00Z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SGSH</vt:lpwstr>
  </property>
  <property fmtid="{D5CDD505-2E9C-101B-9397-08002B2CF9AE}" pid="3" name="ReportType">
    <vt:lpwstr>FC190090</vt:lpwstr>
  </property>
  <property fmtid="{D5CDD505-2E9C-101B-9397-08002B2CF9AE}" pid="4" name="XmlPath">
    <vt:lpwstr>C:\Users\yangmin_pc\Desktop\临时公告\0110\开放日常申购公告模板配置文件.xml</vt:lpwstr>
  </property>
</Properties>
</file>