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3A" w:rsidRDefault="00930214" w:rsidP="00930214">
      <w:pPr>
        <w:jc w:val="center"/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</w:pPr>
      <w:r w:rsidRPr="00930214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天弘基金管理有限公司关于天弘添利分级债券型证券投资基金</w:t>
      </w:r>
      <w:r w:rsidRPr="00937662">
        <w:rPr>
          <w:rFonts w:eastAsia="黑体" w:hint="eastAsia"/>
          <w:b/>
          <w:bCs/>
          <w:color w:val="000000"/>
          <w:sz w:val="30"/>
          <w:szCs w:val="30"/>
        </w:rPr>
        <w:t>之添利</w:t>
      </w:r>
      <w:r w:rsidRPr="00937662">
        <w:rPr>
          <w:rFonts w:eastAsia="黑体" w:hint="eastAsia"/>
          <w:b/>
          <w:bCs/>
          <w:color w:val="000000"/>
          <w:sz w:val="30"/>
          <w:szCs w:val="30"/>
        </w:rPr>
        <w:t>A</w:t>
      </w:r>
      <w:r>
        <w:rPr>
          <w:rFonts w:eastAsia="黑体" w:hint="eastAsia"/>
          <w:b/>
          <w:bCs/>
          <w:color w:val="000000"/>
          <w:sz w:val="30"/>
          <w:szCs w:val="30"/>
        </w:rPr>
        <w:t>份额</w:t>
      </w:r>
      <w:r w:rsidRPr="00930214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赎回费率</w:t>
      </w:r>
      <w:r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930214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的公告</w:t>
      </w:r>
    </w:p>
    <w:p w:rsidR="00C36893" w:rsidRDefault="00C36893" w:rsidP="00C36893">
      <w:pPr>
        <w:pStyle w:val="Default"/>
      </w:pPr>
    </w:p>
    <w:p w:rsidR="00C36893" w:rsidRDefault="00C36893" w:rsidP="000D4005">
      <w:pPr>
        <w:spacing w:line="500" w:lineRule="atLeast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C36893">
        <w:rPr>
          <w:rFonts w:ascii="仿宋_GB2312" w:eastAsia="仿宋_GB2312" w:hAnsi="Times New Roman" w:cs="Times New Roman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   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为了更好地保护投资者利益，根据</w:t>
      </w:r>
      <w:r w:rsidR="000D4005" w:rsidRPr="000D4005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天弘添利分级债券型证券投资基金</w:t>
      </w:r>
      <w:r w:rsidR="000D4005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（以下简称“本基金”）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的《基金合同》、《招募说明书》及</w:t>
      </w:r>
      <w:r w:rsidR="00341E4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相关法律规定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，经与基金托管人协商一致，</w:t>
      </w:r>
      <w:r w:rsidR="000D4005" w:rsidRPr="000D4005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天弘基金管理有限公司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决定调整</w:t>
      </w:r>
      <w:r w:rsidR="000D4005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本</w:t>
      </w:r>
      <w:r w:rsidR="0031244B" w:rsidRPr="0031244B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基金</w:t>
      </w:r>
      <w:r w:rsidRPr="00C36893">
        <w:rPr>
          <w:rFonts w:ascii="仿宋_GB2312" w:eastAsia="仿宋_GB2312" w:hAnsi="Times New Roman" w:cs="Times New Roman"/>
          <w:color w:val="000000"/>
          <w:sz w:val="24"/>
          <w:szCs w:val="24"/>
        </w:rPr>
        <w:t>A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类份额（代码</w:t>
      </w:r>
      <w:r w:rsidR="0031244B" w:rsidRPr="0031244B">
        <w:rPr>
          <w:rFonts w:ascii="仿宋_GB2312" w:eastAsia="仿宋_GB2312" w:hAnsi="Times New Roman" w:cs="Times New Roman"/>
          <w:color w:val="000000"/>
          <w:sz w:val="24"/>
          <w:szCs w:val="24"/>
        </w:rPr>
        <w:t>164207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）的赎回费率。具体调整</w:t>
      </w:r>
      <w:r w:rsidR="002D12BA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情况</w:t>
      </w:r>
      <w:r w:rsidRPr="00C3689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如下：</w:t>
      </w:r>
    </w:p>
    <w:p w:rsidR="000D4005" w:rsidRPr="00FC1948" w:rsidRDefault="000D4005" w:rsidP="00113B9E">
      <w:pPr>
        <w:spacing w:line="500" w:lineRule="atLeas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19"/>
        <w:gridCol w:w="2917"/>
        <w:gridCol w:w="2686"/>
      </w:tblGrid>
      <w:tr w:rsidR="008B0B79" w:rsidTr="00EA7E14">
        <w:tc>
          <w:tcPr>
            <w:tcW w:w="2919" w:type="dxa"/>
            <w:vAlign w:val="center"/>
          </w:tcPr>
          <w:p w:rsidR="008B0B79" w:rsidRPr="00142B3F" w:rsidRDefault="00EA7E14" w:rsidP="00CB2BF4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持有期间</w:t>
            </w:r>
          </w:p>
        </w:tc>
        <w:tc>
          <w:tcPr>
            <w:tcW w:w="2917" w:type="dxa"/>
            <w:vAlign w:val="center"/>
          </w:tcPr>
          <w:p w:rsidR="008B0B79" w:rsidRPr="00142B3F" w:rsidRDefault="00EA7E14" w:rsidP="000D4005">
            <w:pPr>
              <w:pStyle w:val="Default"/>
              <w:spacing w:line="500" w:lineRule="atLeast"/>
              <w:jc w:val="center"/>
              <w:rPr>
                <w:sz w:val="23"/>
                <w:szCs w:val="23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auto"/>
                <w:kern w:val="2"/>
              </w:rPr>
              <w:t>调整前赎回费率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8B0B79" w:rsidRPr="00142B3F" w:rsidRDefault="00EA7E14" w:rsidP="008B0B79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EA7E1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调整后赎回费率</w:t>
            </w:r>
          </w:p>
        </w:tc>
      </w:tr>
      <w:tr w:rsidR="008B0B79" w:rsidTr="005D18FE">
        <w:tc>
          <w:tcPr>
            <w:tcW w:w="2919" w:type="dxa"/>
            <w:vAlign w:val="center"/>
          </w:tcPr>
          <w:p w:rsidR="008B0B79" w:rsidRDefault="008B0B79" w:rsidP="005D18FE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3个月</w:t>
            </w:r>
          </w:p>
        </w:tc>
        <w:tc>
          <w:tcPr>
            <w:tcW w:w="2917" w:type="dxa"/>
            <w:vAlign w:val="center"/>
          </w:tcPr>
          <w:p w:rsidR="008B0B79" w:rsidRDefault="008B0B79" w:rsidP="005D18FE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0.10%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  <w:vAlign w:val="center"/>
          </w:tcPr>
          <w:p w:rsidR="008B0B79" w:rsidRDefault="00EA7E14" w:rsidP="00EA7E14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8B0B79" w:rsidTr="005D18FE">
        <w:tc>
          <w:tcPr>
            <w:tcW w:w="2919" w:type="dxa"/>
            <w:vAlign w:val="center"/>
          </w:tcPr>
          <w:p w:rsidR="008B0B79" w:rsidRDefault="008B0B79" w:rsidP="005D18FE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3个月以上</w:t>
            </w:r>
          </w:p>
        </w:tc>
        <w:tc>
          <w:tcPr>
            <w:tcW w:w="2917" w:type="dxa"/>
            <w:vAlign w:val="center"/>
          </w:tcPr>
          <w:p w:rsidR="008B0B79" w:rsidRDefault="008B0B79" w:rsidP="005D18FE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686" w:type="dxa"/>
            <w:vMerge/>
          </w:tcPr>
          <w:p w:rsidR="008B0B79" w:rsidRDefault="008B0B79" w:rsidP="000D4005">
            <w:pPr>
              <w:spacing w:line="50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AE126F" w:rsidRDefault="00AE126F" w:rsidP="000D4005">
      <w:pPr>
        <w:spacing w:line="500" w:lineRule="atLeast"/>
        <w:jc w:val="left"/>
        <w:rPr>
          <w:rFonts w:ascii="仿宋_GB2312" w:eastAsia="仿宋_GB2312" w:hAnsi="仿宋"/>
          <w:sz w:val="24"/>
          <w:szCs w:val="24"/>
        </w:rPr>
      </w:pPr>
    </w:p>
    <w:p w:rsidR="00142B3F" w:rsidRDefault="00AE126F" w:rsidP="000D4005">
      <w:pPr>
        <w:spacing w:line="500" w:lineRule="atLeast"/>
        <w:ind w:firstLineChars="200" w:firstLine="480"/>
        <w:jc w:val="left"/>
        <w:rPr>
          <w:rFonts w:ascii="仿宋_GB2312" w:eastAsia="仿宋_GB2312" w:hAnsi="仿宋"/>
          <w:sz w:val="24"/>
          <w:szCs w:val="24"/>
        </w:rPr>
      </w:pPr>
      <w:r w:rsidRPr="00A97460">
        <w:rPr>
          <w:rFonts w:ascii="仿宋_GB2312" w:eastAsia="仿宋_GB2312" w:hAnsi="仿宋" w:hint="eastAsia"/>
          <w:sz w:val="24"/>
          <w:szCs w:val="24"/>
        </w:rPr>
        <w:t>重要提示：</w:t>
      </w:r>
    </w:p>
    <w:p w:rsidR="008B0B79" w:rsidRDefault="008B0B79" w:rsidP="000D4005">
      <w:pPr>
        <w:spacing w:line="500" w:lineRule="atLeas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1、</w:t>
      </w:r>
      <w:r w:rsidR="001647B0">
        <w:rPr>
          <w:rFonts w:ascii="仿宋_GB2312" w:eastAsia="仿宋_GB2312" w:hAnsi="Times New Roman" w:cs="Times New Roman" w:hint="eastAsia"/>
          <w:sz w:val="24"/>
          <w:szCs w:val="24"/>
        </w:rPr>
        <w:t>对于2014年2月28日及以后开放期间申购本基金A类份额的投资者，在赎回上述基金份额时适用的赎回费率为0。</w:t>
      </w:r>
      <w:r>
        <w:rPr>
          <w:rFonts w:ascii="仿宋_GB2312" w:eastAsia="仿宋_GB2312" w:hAnsi="Times New Roman" w:cs="Times New Roman" w:hint="eastAsia"/>
          <w:sz w:val="24"/>
          <w:szCs w:val="24"/>
        </w:rPr>
        <w:t>对于2013年12月2日申购本基金A类份额的投资者，在</w:t>
      </w:r>
      <w:r w:rsidR="005B0FEC">
        <w:rPr>
          <w:rFonts w:ascii="仿宋_GB2312" w:eastAsia="仿宋_GB2312" w:hAnsi="Times New Roman" w:cs="Times New Roman" w:hint="eastAsia"/>
          <w:sz w:val="24"/>
          <w:szCs w:val="24"/>
        </w:rPr>
        <w:t>2014年2月28日赎回上述基金</w:t>
      </w:r>
      <w:r w:rsidR="00B966FB">
        <w:rPr>
          <w:rFonts w:ascii="仿宋_GB2312" w:eastAsia="仿宋_GB2312" w:hAnsi="Times New Roman" w:cs="Times New Roman" w:hint="eastAsia"/>
          <w:sz w:val="24"/>
          <w:szCs w:val="24"/>
        </w:rPr>
        <w:t>份额的，不受此次调整的影响，仍适用于调整前的赎回费率。</w:t>
      </w:r>
    </w:p>
    <w:p w:rsidR="00AE126F" w:rsidRDefault="008B0B79" w:rsidP="000D4005">
      <w:pPr>
        <w:spacing w:line="500" w:lineRule="atLeas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AE126F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AE126F" w:rsidRPr="00AE126F">
        <w:rPr>
          <w:rFonts w:ascii="仿宋_GB2312" w:eastAsia="仿宋_GB2312" w:hAnsi="仿宋" w:hint="eastAsia"/>
          <w:sz w:val="24"/>
          <w:szCs w:val="24"/>
        </w:rPr>
        <w:t xml:space="preserve"> </w:t>
      </w:r>
      <w:r w:rsidR="000D4005">
        <w:rPr>
          <w:rFonts w:ascii="仿宋_GB2312" w:eastAsia="仿宋_GB2312" w:hAnsi="仿宋" w:hint="eastAsia"/>
          <w:sz w:val="24"/>
          <w:szCs w:val="24"/>
        </w:rPr>
        <w:t>投资者欲了解基金产品的详细情况，请仔细阅读本</w:t>
      </w:r>
      <w:r w:rsidR="00AE126F" w:rsidRPr="004713D3">
        <w:rPr>
          <w:rFonts w:ascii="仿宋_GB2312" w:eastAsia="仿宋_GB2312" w:hAnsi="仿宋" w:hint="eastAsia"/>
          <w:sz w:val="24"/>
          <w:szCs w:val="24"/>
        </w:rPr>
        <w:t>基金的</w:t>
      </w:r>
      <w:r w:rsidR="003C5FD1">
        <w:rPr>
          <w:rFonts w:ascii="仿宋_GB2312" w:eastAsia="仿宋_GB2312" w:hAnsi="仿宋" w:hint="eastAsia"/>
          <w:sz w:val="24"/>
          <w:szCs w:val="24"/>
        </w:rPr>
        <w:t>《</w:t>
      </w:r>
      <w:r w:rsidR="00AE126F" w:rsidRPr="004713D3">
        <w:rPr>
          <w:rFonts w:ascii="仿宋_GB2312" w:eastAsia="仿宋_GB2312" w:hAnsi="仿宋" w:hint="eastAsia"/>
          <w:sz w:val="24"/>
          <w:szCs w:val="24"/>
        </w:rPr>
        <w:t>基金合同</w:t>
      </w:r>
      <w:r w:rsidR="003C5FD1">
        <w:rPr>
          <w:rFonts w:ascii="仿宋_GB2312" w:eastAsia="仿宋_GB2312" w:hAnsi="仿宋" w:hint="eastAsia"/>
          <w:sz w:val="24"/>
          <w:szCs w:val="24"/>
        </w:rPr>
        <w:t>》</w:t>
      </w:r>
      <w:r w:rsidR="00AE126F" w:rsidRPr="004713D3">
        <w:rPr>
          <w:rFonts w:ascii="仿宋_GB2312" w:eastAsia="仿宋_GB2312" w:hAnsi="仿宋" w:hint="eastAsia"/>
          <w:sz w:val="24"/>
          <w:szCs w:val="24"/>
        </w:rPr>
        <w:t>、</w:t>
      </w:r>
      <w:r w:rsidR="003C5FD1">
        <w:rPr>
          <w:rFonts w:ascii="仿宋_GB2312" w:eastAsia="仿宋_GB2312" w:hAnsi="仿宋" w:hint="eastAsia"/>
          <w:sz w:val="24"/>
          <w:szCs w:val="24"/>
        </w:rPr>
        <w:t>《</w:t>
      </w:r>
      <w:r w:rsidR="00AE126F" w:rsidRPr="004713D3">
        <w:rPr>
          <w:rFonts w:ascii="仿宋_GB2312" w:eastAsia="仿宋_GB2312" w:hAnsi="仿宋" w:hint="eastAsia"/>
          <w:sz w:val="24"/>
          <w:szCs w:val="24"/>
        </w:rPr>
        <w:t>招募说明书</w:t>
      </w:r>
      <w:r w:rsidR="003C5FD1">
        <w:rPr>
          <w:rFonts w:ascii="仿宋_GB2312" w:eastAsia="仿宋_GB2312" w:hAnsi="仿宋" w:hint="eastAsia"/>
          <w:sz w:val="24"/>
          <w:szCs w:val="24"/>
        </w:rPr>
        <w:t>》及其更新</w:t>
      </w:r>
      <w:r w:rsidR="00AE126F" w:rsidRPr="004713D3">
        <w:rPr>
          <w:rFonts w:ascii="仿宋_GB2312" w:eastAsia="仿宋_GB2312" w:hAnsi="仿宋" w:hint="eastAsia"/>
          <w:sz w:val="24"/>
          <w:szCs w:val="24"/>
        </w:rPr>
        <w:t>等法律文件。</w:t>
      </w:r>
    </w:p>
    <w:p w:rsidR="00AE126F" w:rsidRPr="00E16CD3" w:rsidRDefault="008B0B79" w:rsidP="000D4005">
      <w:pPr>
        <w:spacing w:line="500" w:lineRule="atLeas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仿宋" w:hint="eastAsia"/>
          <w:sz w:val="24"/>
          <w:szCs w:val="24"/>
        </w:rPr>
        <w:t>3</w:t>
      </w:r>
      <w:r w:rsidR="00AE126F">
        <w:rPr>
          <w:rFonts w:ascii="仿宋_GB2312" w:eastAsia="仿宋_GB2312" w:hAnsi="仿宋" w:hint="eastAsia"/>
          <w:sz w:val="24"/>
          <w:szCs w:val="24"/>
        </w:rPr>
        <w:t>.</w:t>
      </w:r>
      <w:r w:rsidR="00AE126F" w:rsidRPr="00AE126F">
        <w:rPr>
          <w:rFonts w:ascii="仿宋_GB2312" w:eastAsia="仿宋_GB2312" w:hint="eastAsia"/>
          <w:color w:val="000000"/>
          <w:sz w:val="24"/>
        </w:rPr>
        <w:t xml:space="preserve"> </w:t>
      </w:r>
      <w:r w:rsidR="00AE126F" w:rsidRPr="00E16CD3">
        <w:rPr>
          <w:rFonts w:ascii="仿宋_GB2312" w:eastAsia="仿宋_GB2312" w:hint="eastAsia"/>
          <w:color w:val="000000"/>
          <w:sz w:val="24"/>
        </w:rPr>
        <w:t>投资者可拨打本公司客户服务电话022-83310988、400-710-9999</w:t>
      </w:r>
      <w:r w:rsidR="003C5FD1">
        <w:rPr>
          <w:rFonts w:ascii="仿宋_GB2312" w:eastAsia="仿宋_GB2312" w:hint="eastAsia"/>
          <w:color w:val="000000"/>
          <w:sz w:val="24"/>
        </w:rPr>
        <w:t>或登录公司网站</w:t>
      </w:r>
      <w:hyperlink r:id="rId7" w:history="1">
        <w:r w:rsidR="003C5FD1" w:rsidRPr="004713D3">
          <w:rPr>
            <w:rFonts w:ascii="仿宋_GB2312" w:eastAsia="仿宋_GB2312" w:hAnsi="仿宋" w:hint="eastAsia"/>
            <w:sz w:val="24"/>
            <w:szCs w:val="24"/>
          </w:rPr>
          <w:t>www.thfund.com.cn</w:t>
        </w:r>
      </w:hyperlink>
      <w:r w:rsidR="00AE126F" w:rsidRPr="00E16CD3">
        <w:rPr>
          <w:rFonts w:ascii="仿宋_GB2312" w:eastAsia="仿宋_GB2312" w:hint="eastAsia"/>
          <w:color w:val="000000"/>
          <w:sz w:val="24"/>
        </w:rPr>
        <w:t>了解本基金的相关事宜。</w:t>
      </w:r>
    </w:p>
    <w:p w:rsidR="00AE126F" w:rsidRPr="00AE126F" w:rsidRDefault="008B0B79" w:rsidP="000D4005">
      <w:pPr>
        <w:spacing w:line="500" w:lineRule="atLeas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</w:t>
      </w:r>
      <w:r w:rsidR="00AE126F">
        <w:rPr>
          <w:rFonts w:ascii="仿宋_GB2312" w:eastAsia="仿宋_GB2312" w:hAnsi="仿宋" w:hint="eastAsia"/>
          <w:sz w:val="24"/>
          <w:szCs w:val="24"/>
        </w:rPr>
        <w:t>.</w:t>
      </w:r>
      <w:r w:rsidR="00AE126F" w:rsidRPr="00AE126F">
        <w:rPr>
          <w:rFonts w:ascii="仿宋_GB2312" w:eastAsia="仿宋_GB2312" w:hint="eastAsia"/>
          <w:color w:val="000000"/>
          <w:sz w:val="24"/>
        </w:rPr>
        <w:t xml:space="preserve"> </w:t>
      </w:r>
      <w:r w:rsidR="00AE126F" w:rsidRPr="00E16CD3">
        <w:rPr>
          <w:rFonts w:ascii="仿宋_GB2312" w:eastAsia="仿宋_GB2312" w:hint="eastAsia"/>
          <w:color w:val="000000"/>
          <w:sz w:val="24"/>
        </w:rPr>
        <w:t>本公告的解释权归本公司所有。</w:t>
      </w:r>
    </w:p>
    <w:p w:rsidR="003C5FD1" w:rsidRDefault="003C5FD1" w:rsidP="000D4005">
      <w:pPr>
        <w:spacing w:line="500" w:lineRule="atLeas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AE126F" w:rsidRPr="00E16CD3" w:rsidRDefault="00AE126F" w:rsidP="000D4005">
      <w:pPr>
        <w:spacing w:line="500" w:lineRule="atLeast"/>
        <w:ind w:firstLineChars="200" w:firstLine="480"/>
        <w:rPr>
          <w:rFonts w:ascii="仿宋_GB2312" w:eastAsia="仿宋_GB2312"/>
          <w:color w:val="000000"/>
          <w:sz w:val="24"/>
        </w:rPr>
      </w:pPr>
      <w:r w:rsidRPr="00E16CD3">
        <w:rPr>
          <w:rFonts w:ascii="仿宋_GB2312" w:eastAsia="仿宋_GB2312" w:hint="eastAsia"/>
          <w:color w:val="000000"/>
          <w:sz w:val="24"/>
        </w:rPr>
        <w:t>风险提示</w:t>
      </w:r>
    </w:p>
    <w:p w:rsidR="00AE126F" w:rsidRDefault="00AE126F" w:rsidP="000D4005">
      <w:pPr>
        <w:spacing w:line="500" w:lineRule="atLeast"/>
        <w:ind w:firstLineChars="200" w:firstLine="480"/>
        <w:rPr>
          <w:rFonts w:ascii="仿宋_GB2312" w:eastAsia="仿宋_GB2312"/>
          <w:color w:val="000000"/>
          <w:sz w:val="24"/>
        </w:rPr>
      </w:pPr>
      <w:r w:rsidRPr="00E16CD3">
        <w:rPr>
          <w:rFonts w:ascii="仿宋_GB2312" w:eastAsia="仿宋_GB2312" w:hint="eastAsia"/>
          <w:color w:val="000000"/>
          <w:sz w:val="24"/>
        </w:rPr>
        <w:t>基金管理人承诺以诚实信用、勤勉尽责的原则管理和运用基金资产，但不保证基金一定盈利，也不保证最低收益。投资者投资于本基金时应认真阅读本基金的《基金合同》和《招募说明书》等相关法律文件。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</w:p>
    <w:p w:rsidR="00CB2BF4" w:rsidRDefault="00CB2BF4" w:rsidP="000D4005">
      <w:pPr>
        <w:spacing w:line="500" w:lineRule="atLeast"/>
        <w:ind w:firstLineChars="200" w:firstLine="480"/>
        <w:jc w:val="right"/>
        <w:rPr>
          <w:rFonts w:ascii="仿宋_GB2312" w:eastAsia="仿宋_GB2312" w:hAnsi="仿宋"/>
          <w:sz w:val="24"/>
          <w:szCs w:val="24"/>
        </w:rPr>
      </w:pPr>
    </w:p>
    <w:p w:rsidR="00AE126F" w:rsidRPr="004713D3" w:rsidRDefault="00AE126F" w:rsidP="000D4005">
      <w:pPr>
        <w:spacing w:line="500" w:lineRule="atLeast"/>
        <w:ind w:firstLineChars="200" w:firstLine="480"/>
        <w:jc w:val="right"/>
        <w:rPr>
          <w:rFonts w:ascii="仿宋_GB2312" w:eastAsia="仿宋_GB2312" w:hAnsi="仿宋"/>
          <w:sz w:val="24"/>
          <w:szCs w:val="24"/>
        </w:rPr>
      </w:pPr>
      <w:r w:rsidRPr="004713D3">
        <w:rPr>
          <w:rFonts w:ascii="仿宋_GB2312" w:eastAsia="仿宋_GB2312" w:hAnsi="仿宋" w:hint="eastAsia"/>
          <w:sz w:val="24"/>
          <w:szCs w:val="24"/>
        </w:rPr>
        <w:t>天弘基金管理有限公司</w:t>
      </w:r>
    </w:p>
    <w:p w:rsidR="00AE126F" w:rsidRPr="00B661F4" w:rsidRDefault="00AE126F" w:rsidP="00B661F4">
      <w:pPr>
        <w:spacing w:line="500" w:lineRule="atLeas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713D3">
        <w:rPr>
          <w:rFonts w:ascii="仿宋_GB2312" w:eastAsia="仿宋_GB2312" w:hAnsi="仿宋" w:hint="eastAsia"/>
          <w:sz w:val="24"/>
          <w:szCs w:val="24"/>
        </w:rPr>
        <w:t xml:space="preserve">                    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         二〇一四年二月</w:t>
      </w:r>
      <w:r w:rsidR="002300F0">
        <w:rPr>
          <w:rFonts w:ascii="仿宋_GB2312" w:eastAsia="仿宋_GB2312" w:hAnsi="仿宋" w:hint="eastAsia"/>
          <w:sz w:val="24"/>
          <w:szCs w:val="24"/>
        </w:rPr>
        <w:t>二十六</w:t>
      </w:r>
      <w:r w:rsidRPr="004713D3">
        <w:rPr>
          <w:rFonts w:ascii="仿宋_GB2312" w:eastAsia="仿宋_GB2312" w:hAnsi="仿宋" w:hint="eastAsia"/>
          <w:sz w:val="24"/>
          <w:szCs w:val="24"/>
        </w:rPr>
        <w:t>日</w:t>
      </w:r>
    </w:p>
    <w:sectPr w:rsidR="00AE126F" w:rsidRPr="00B661F4" w:rsidSect="001B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8D9" w:rsidRDefault="008928D9" w:rsidP="00930214">
      <w:r>
        <w:separator/>
      </w:r>
    </w:p>
  </w:endnote>
  <w:endnote w:type="continuationSeparator" w:id="1">
    <w:p w:rsidR="008928D9" w:rsidRDefault="008928D9" w:rsidP="0093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8D9" w:rsidRDefault="008928D9" w:rsidP="00930214">
      <w:r>
        <w:separator/>
      </w:r>
    </w:p>
  </w:footnote>
  <w:footnote w:type="continuationSeparator" w:id="1">
    <w:p w:rsidR="008928D9" w:rsidRDefault="008928D9" w:rsidP="00930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214"/>
    <w:rsid w:val="000C333A"/>
    <w:rsid w:val="000D4005"/>
    <w:rsid w:val="00111F76"/>
    <w:rsid w:val="00113B9E"/>
    <w:rsid w:val="0013372A"/>
    <w:rsid w:val="00142B3F"/>
    <w:rsid w:val="001647B0"/>
    <w:rsid w:val="001B6D3A"/>
    <w:rsid w:val="002300F0"/>
    <w:rsid w:val="002D12BA"/>
    <w:rsid w:val="0031244B"/>
    <w:rsid w:val="00315A7D"/>
    <w:rsid w:val="00341E43"/>
    <w:rsid w:val="003C5FD1"/>
    <w:rsid w:val="0045628F"/>
    <w:rsid w:val="00461265"/>
    <w:rsid w:val="004A204B"/>
    <w:rsid w:val="004B349C"/>
    <w:rsid w:val="004C3CA2"/>
    <w:rsid w:val="0050068B"/>
    <w:rsid w:val="00545375"/>
    <w:rsid w:val="005A5D37"/>
    <w:rsid w:val="005A79E0"/>
    <w:rsid w:val="005B0FEC"/>
    <w:rsid w:val="005D18FE"/>
    <w:rsid w:val="006212A3"/>
    <w:rsid w:val="006512DE"/>
    <w:rsid w:val="006844A8"/>
    <w:rsid w:val="007B27F3"/>
    <w:rsid w:val="008928D9"/>
    <w:rsid w:val="008B0B79"/>
    <w:rsid w:val="009109CC"/>
    <w:rsid w:val="00930214"/>
    <w:rsid w:val="00946F8F"/>
    <w:rsid w:val="0096441F"/>
    <w:rsid w:val="009A108E"/>
    <w:rsid w:val="009B53A3"/>
    <w:rsid w:val="009C57EA"/>
    <w:rsid w:val="00A707EF"/>
    <w:rsid w:val="00AE126F"/>
    <w:rsid w:val="00B63B51"/>
    <w:rsid w:val="00B661F4"/>
    <w:rsid w:val="00B966FB"/>
    <w:rsid w:val="00C00F78"/>
    <w:rsid w:val="00C36893"/>
    <w:rsid w:val="00C67BCE"/>
    <w:rsid w:val="00CB2BF4"/>
    <w:rsid w:val="00CF0A42"/>
    <w:rsid w:val="00D32E61"/>
    <w:rsid w:val="00D50FD4"/>
    <w:rsid w:val="00DC4C35"/>
    <w:rsid w:val="00EA7E14"/>
    <w:rsid w:val="00EE781F"/>
    <w:rsid w:val="00FC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214"/>
    <w:rPr>
      <w:sz w:val="18"/>
      <w:szCs w:val="18"/>
    </w:rPr>
  </w:style>
  <w:style w:type="paragraph" w:customStyle="1" w:styleId="Default">
    <w:name w:val="Default"/>
    <w:rsid w:val="00C368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142B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12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B0B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0B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9D5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C02F-A502-487C-8B25-64662D31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600</Characters>
  <Application>Microsoft Office Word</Application>
  <DocSecurity>0</DocSecurity>
  <Lines>5</Lines>
  <Paragraphs>1</Paragraphs>
  <ScaleCrop>false</ScaleCrop>
  <Company>Sky123.Org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zhangcl</dc:creator>
  <cp:keywords/>
  <dc:description/>
  <cp:lastModifiedBy>天弘1</cp:lastModifiedBy>
  <cp:revision>8</cp:revision>
  <cp:lastPrinted>2014-02-24T04:32:00Z</cp:lastPrinted>
  <dcterms:created xsi:type="dcterms:W3CDTF">2014-02-21T09:51:00Z</dcterms:created>
  <dcterms:modified xsi:type="dcterms:W3CDTF">2014-02-24T09:23:00Z</dcterms:modified>
</cp:coreProperties>
</file>