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BE" w:rsidRDefault="0053420B" w:rsidP="0053420B">
      <w:pPr>
        <w:spacing w:line="360" w:lineRule="auto"/>
        <w:jc w:val="center"/>
        <w:rPr>
          <w:rFonts w:hAnsi="宋体"/>
          <w:b/>
          <w:bCs/>
          <w:sz w:val="24"/>
        </w:rPr>
      </w:pPr>
      <w:r w:rsidRPr="0053420B">
        <w:rPr>
          <w:rFonts w:hAnsi="宋体" w:hint="eastAsia"/>
          <w:b/>
          <w:bCs/>
          <w:sz w:val="24"/>
        </w:rPr>
        <w:t>关于</w:t>
      </w:r>
      <w:r w:rsidRPr="0088238C">
        <w:rPr>
          <w:rFonts w:hAnsi="宋体" w:hint="eastAsia"/>
          <w:b/>
          <w:bCs/>
          <w:sz w:val="24"/>
        </w:rPr>
        <w:t>恒生交易型开放式指数证券投资基金</w:t>
      </w:r>
      <w:r w:rsidR="000408BE">
        <w:rPr>
          <w:rFonts w:hAnsi="宋体" w:hint="eastAsia"/>
          <w:b/>
          <w:bCs/>
          <w:sz w:val="24"/>
        </w:rPr>
        <w:t>联接基金</w:t>
      </w:r>
    </w:p>
    <w:p w:rsidR="00941692" w:rsidRPr="003C5E34" w:rsidRDefault="0053420B" w:rsidP="0053420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53420B">
        <w:rPr>
          <w:rFonts w:hAnsi="宋体" w:hint="eastAsia"/>
          <w:b/>
          <w:bCs/>
          <w:sz w:val="24"/>
        </w:rPr>
        <w:t>暂停申购、</w:t>
      </w:r>
      <w:r>
        <w:rPr>
          <w:rFonts w:hAnsi="宋体" w:hint="eastAsia"/>
          <w:b/>
          <w:bCs/>
          <w:sz w:val="24"/>
        </w:rPr>
        <w:t>赎回</w:t>
      </w:r>
      <w:r w:rsidR="003374BE">
        <w:rPr>
          <w:rFonts w:hAnsi="宋体" w:hint="eastAsia"/>
          <w:b/>
          <w:bCs/>
          <w:sz w:val="24"/>
        </w:rPr>
        <w:t>、定期定额等</w:t>
      </w:r>
      <w:r w:rsidRPr="0053420B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8E2DE1" w:rsidRPr="003C5E34">
        <w:rPr>
          <w:b/>
          <w:sz w:val="24"/>
        </w:rPr>
        <w:t>201</w:t>
      </w:r>
      <w:r w:rsidR="008E2DE1">
        <w:rPr>
          <w:rFonts w:hint="eastAsia"/>
          <w:b/>
          <w:sz w:val="24"/>
        </w:rPr>
        <w:t>4</w:t>
      </w:r>
      <w:r w:rsidR="008E2DE1" w:rsidRPr="003C5E34">
        <w:rPr>
          <w:rFonts w:hAnsi="宋体"/>
          <w:b/>
          <w:sz w:val="24"/>
        </w:rPr>
        <w:t>年</w:t>
      </w:r>
      <w:r w:rsidR="008E2DE1">
        <w:rPr>
          <w:rFonts w:hint="eastAsia"/>
          <w:b/>
          <w:sz w:val="24"/>
        </w:rPr>
        <w:t>9</w:t>
      </w:r>
      <w:r w:rsidR="008D6672" w:rsidRPr="003C5E34">
        <w:rPr>
          <w:rFonts w:hAnsi="宋体"/>
          <w:b/>
          <w:sz w:val="24"/>
        </w:rPr>
        <w:t>月</w:t>
      </w:r>
      <w:r w:rsidR="008E2DE1">
        <w:rPr>
          <w:rFonts w:hint="eastAsia"/>
          <w:b/>
          <w:sz w:val="24"/>
        </w:rPr>
        <w:t>3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3C5E34" w:rsidRDefault="000408BE" w:rsidP="00941692">
            <w:pPr>
              <w:rPr>
                <w:szCs w:val="21"/>
              </w:rPr>
            </w:pPr>
            <w:r w:rsidRPr="00AF2D4E">
              <w:rPr>
                <w:rFonts w:hAnsi="宋体" w:hint="eastAsia"/>
                <w:kern w:val="0"/>
                <w:szCs w:val="21"/>
              </w:rPr>
              <w:t>恒生交易型开放式指数证券投资基金联接基金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0408BE" w:rsidP="00941692">
            <w:pPr>
              <w:rPr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华夏恒生</w:t>
            </w:r>
            <w:r>
              <w:rPr>
                <w:rFonts w:hAnsi="宋体" w:hint="eastAsia"/>
                <w:kern w:val="0"/>
                <w:szCs w:val="21"/>
              </w:rPr>
              <w:t>ETF</w:t>
            </w:r>
            <w:r>
              <w:rPr>
                <w:rFonts w:hAnsi="宋体" w:hint="eastAsia"/>
                <w:kern w:val="0"/>
                <w:szCs w:val="21"/>
              </w:rPr>
              <w:t>联接</w:t>
            </w:r>
          </w:p>
        </w:tc>
      </w:tr>
      <w:tr w:rsidR="00062C9A" w:rsidRPr="003C5E34">
        <w:trPr>
          <w:jc w:val="center"/>
        </w:trPr>
        <w:tc>
          <w:tcPr>
            <w:tcW w:w="3042" w:type="dxa"/>
          </w:tcPr>
          <w:p w:rsidR="00062C9A" w:rsidRPr="003C5E34" w:rsidRDefault="00062C9A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062C9A" w:rsidRDefault="00062C9A" w:rsidP="00941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000071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062C9A" w:rsidP="00941692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基金交易</w:t>
            </w:r>
            <w:r w:rsidR="00941692" w:rsidRPr="003C5E34">
              <w:rPr>
                <w:rFonts w:hAnsi="宋体"/>
                <w:szCs w:val="21"/>
              </w:rPr>
              <w:t>代码</w:t>
            </w:r>
          </w:p>
        </w:tc>
        <w:tc>
          <w:tcPr>
            <w:tcW w:w="6314" w:type="dxa"/>
            <w:gridSpan w:val="2"/>
          </w:tcPr>
          <w:p w:rsidR="00941692" w:rsidRPr="003C5E34" w:rsidRDefault="000408BE" w:rsidP="00941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000071</w:t>
            </w:r>
            <w:r w:rsidR="00067ABA">
              <w:rPr>
                <w:rFonts w:hint="eastAsia"/>
                <w:szCs w:val="21"/>
              </w:rPr>
              <w:t>（人民币）</w:t>
            </w:r>
            <w:r w:rsidR="00D665A4">
              <w:rPr>
                <w:rFonts w:hint="eastAsia"/>
                <w:szCs w:val="21"/>
              </w:rPr>
              <w:t>、</w:t>
            </w:r>
            <w:r w:rsidR="00067ABA">
              <w:rPr>
                <w:rFonts w:hint="eastAsia"/>
                <w:szCs w:val="21"/>
              </w:rPr>
              <w:t>0</w:t>
            </w:r>
            <w:r w:rsidR="0037481D">
              <w:rPr>
                <w:rFonts w:hint="eastAsia"/>
                <w:szCs w:val="21"/>
              </w:rPr>
              <w:t>0</w:t>
            </w:r>
            <w:r w:rsidR="00067ABA">
              <w:rPr>
                <w:rFonts w:hint="eastAsia"/>
                <w:szCs w:val="21"/>
              </w:rPr>
              <w:t>0075</w:t>
            </w:r>
            <w:r w:rsidR="00D665A4">
              <w:rPr>
                <w:rFonts w:hint="eastAsia"/>
                <w:szCs w:val="21"/>
              </w:rPr>
              <w:t>（美元现汇）、</w:t>
            </w:r>
            <w:r w:rsidR="00067ABA">
              <w:rPr>
                <w:rFonts w:hint="eastAsia"/>
                <w:szCs w:val="21"/>
              </w:rPr>
              <w:t>000076</w:t>
            </w:r>
            <w:r w:rsidR="00067ABA">
              <w:rPr>
                <w:rFonts w:hint="eastAsia"/>
                <w:szCs w:val="21"/>
              </w:rPr>
              <w:t>（美元</w:t>
            </w:r>
            <w:r w:rsidR="00D665A4">
              <w:rPr>
                <w:rFonts w:hint="eastAsia"/>
                <w:szCs w:val="21"/>
              </w:rPr>
              <w:t>现钞</w:t>
            </w:r>
            <w:r w:rsidR="00067ABA">
              <w:rPr>
                <w:rFonts w:hint="eastAsia"/>
                <w:szCs w:val="21"/>
              </w:rPr>
              <w:t>）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88238C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 w:rsidR="0088238C" w:rsidRPr="0088238C">
              <w:rPr>
                <w:rFonts w:hAnsi="宋体" w:hint="eastAsia"/>
                <w:szCs w:val="21"/>
              </w:rPr>
              <w:t>恒生交易型开放式指数证券投资基金</w:t>
            </w:r>
            <w:r w:rsidR="000408BE">
              <w:rPr>
                <w:rFonts w:hAnsi="宋体" w:hint="eastAsia"/>
                <w:szCs w:val="21"/>
              </w:rPr>
              <w:t>联接基金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 w:rsidR="0088238C" w:rsidRPr="0088238C">
              <w:rPr>
                <w:rFonts w:hAnsi="宋体" w:hint="eastAsia"/>
                <w:szCs w:val="21"/>
              </w:rPr>
              <w:t>恒生交易型开放式指数证券投资基金</w:t>
            </w:r>
            <w:r w:rsidR="000408BE">
              <w:rPr>
                <w:rFonts w:hAnsi="宋体" w:hint="eastAsia"/>
                <w:szCs w:val="21"/>
              </w:rPr>
              <w:t>联接基金</w:t>
            </w:r>
            <w:r>
              <w:rPr>
                <w:rFonts w:hAnsi="宋体" w:hint="eastAsia"/>
                <w:szCs w:val="21"/>
              </w:rPr>
              <w:t>招募说明书</w:t>
            </w:r>
            <w:r w:rsidR="007F1045">
              <w:rPr>
                <w:rFonts w:hAnsi="宋体" w:hint="eastAsia"/>
                <w:szCs w:val="21"/>
              </w:rPr>
              <w:t>（更新）</w:t>
            </w:r>
            <w:r w:rsidRPr="00434A2E">
              <w:rPr>
                <w:rFonts w:hAnsi="宋体"/>
                <w:szCs w:val="21"/>
              </w:rPr>
              <w:t>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88238C" w:rsidRPr="003C5E34" w:rsidRDefault="0088238C" w:rsidP="0088238C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>
              <w:rPr>
                <w:rFonts w:hAnsi="宋体" w:hint="eastAsia"/>
                <w:szCs w:val="21"/>
              </w:rPr>
              <w:t>、</w:t>
            </w:r>
            <w:r w:rsidRPr="00434A2E"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相关业务</w:t>
            </w:r>
            <w:r>
              <w:rPr>
                <w:rFonts w:hAnsi="宋体" w:hint="eastAsia"/>
                <w:szCs w:val="21"/>
              </w:rPr>
              <w:t>的</w:t>
            </w:r>
            <w:r w:rsidRPr="00434A2E"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88238C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F3274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F32742" w:rsidRPr="003C5E34" w:rsidRDefault="00F3274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F32742" w:rsidRPr="003C5E34" w:rsidRDefault="00F3274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F32742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F3274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F32742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3374BE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8A7BC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8A7BC2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>9</w:t>
            </w:r>
            <w:r w:rsidR="008A7BC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8A7BC2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定期定额投资日</w:t>
            </w:r>
          </w:p>
        </w:tc>
        <w:tc>
          <w:tcPr>
            <w:tcW w:w="3157" w:type="dxa"/>
          </w:tcPr>
          <w:p w:rsidR="003374BE" w:rsidRPr="003C5E34" w:rsidRDefault="008E2DE1" w:rsidP="008E2DE1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8A7BC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8A7BC2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434A2E" w:rsidRDefault="003374BE" w:rsidP="00E74867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3374BE" w:rsidRPr="0053420B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B31EC6">
              <w:rPr>
                <w:rFonts w:hAnsi="宋体" w:hint="eastAsia"/>
                <w:szCs w:val="21"/>
              </w:rPr>
              <w:t>中国</w:t>
            </w:r>
            <w:r>
              <w:rPr>
                <w:rFonts w:hAnsi="宋体" w:hint="eastAsia"/>
                <w:szCs w:val="21"/>
              </w:rPr>
              <w:t>香港证券市场</w:t>
            </w:r>
            <w:r w:rsidRPr="00747354">
              <w:rPr>
                <w:rFonts w:hAnsi="宋体" w:hint="eastAsia"/>
                <w:szCs w:val="21"/>
              </w:rPr>
              <w:t>节假日休市</w:t>
            </w:r>
            <w:r>
              <w:rPr>
                <w:rFonts w:hAnsi="宋体" w:hint="eastAsia"/>
                <w:szCs w:val="21"/>
              </w:rPr>
              <w:t>安排</w:t>
            </w:r>
            <w:r w:rsidRPr="00747354">
              <w:rPr>
                <w:rFonts w:hAnsi="宋体" w:hint="eastAsia"/>
                <w:szCs w:val="21"/>
              </w:rPr>
              <w:t>，</w:t>
            </w:r>
            <w:r w:rsidRPr="00747354">
              <w:rPr>
                <w:kern w:val="0"/>
                <w:szCs w:val="21"/>
              </w:rPr>
              <w:t>保护基金份额持有人的利益</w:t>
            </w:r>
            <w:r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Pr="00747354">
              <w:rPr>
                <w:rFonts w:hAnsi="宋体" w:hint="eastAsia"/>
                <w:szCs w:val="21"/>
              </w:rPr>
              <w:t>。</w:t>
            </w:r>
          </w:p>
        </w:tc>
      </w:tr>
    </w:tbl>
    <w:p w:rsidR="00D55C2D" w:rsidRPr="001F4D50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8E2DE1">
        <w:rPr>
          <w:rFonts w:hAnsi="宋体" w:hint="eastAsia"/>
          <w:b w:val="0"/>
          <w:sz w:val="21"/>
          <w:szCs w:val="21"/>
        </w:rPr>
        <w:t>2014</w:t>
      </w:r>
      <w:r w:rsidR="008E2DE1">
        <w:rPr>
          <w:rFonts w:hAnsi="宋体" w:hint="eastAsia"/>
          <w:b w:val="0"/>
          <w:sz w:val="21"/>
          <w:szCs w:val="21"/>
        </w:rPr>
        <w:t>年</w:t>
      </w:r>
      <w:r w:rsidR="008E2DE1">
        <w:rPr>
          <w:rFonts w:hAnsi="宋体" w:hint="eastAsia"/>
          <w:b w:val="0"/>
          <w:sz w:val="21"/>
          <w:szCs w:val="21"/>
        </w:rPr>
        <w:t>9</w:t>
      </w:r>
      <w:r w:rsidR="00E037A8">
        <w:rPr>
          <w:rFonts w:hAnsi="宋体" w:hint="eastAsia"/>
          <w:b w:val="0"/>
          <w:sz w:val="21"/>
          <w:szCs w:val="21"/>
        </w:rPr>
        <w:t>月</w:t>
      </w:r>
      <w:r w:rsidR="008E2DE1">
        <w:rPr>
          <w:rFonts w:hAnsi="宋体" w:hint="eastAsia"/>
          <w:b w:val="0"/>
          <w:sz w:val="21"/>
          <w:szCs w:val="21"/>
        </w:rPr>
        <w:t>9</w:t>
      </w:r>
      <w:r w:rsidR="00E037A8">
        <w:rPr>
          <w:rFonts w:hAnsi="宋体" w:hint="eastAsia"/>
          <w:b w:val="0"/>
          <w:sz w:val="21"/>
          <w:szCs w:val="21"/>
        </w:rPr>
        <w:t>日为</w:t>
      </w:r>
      <w:r w:rsidR="004F2CC7">
        <w:rPr>
          <w:rFonts w:hAnsi="宋体" w:hint="eastAsia"/>
          <w:b w:val="0"/>
          <w:sz w:val="21"/>
          <w:szCs w:val="21"/>
        </w:rPr>
        <w:t>中国</w:t>
      </w:r>
      <w:r w:rsidR="004F2CC7" w:rsidRPr="004F2CC7">
        <w:rPr>
          <w:rFonts w:hAnsi="宋体" w:hint="eastAsia"/>
          <w:b w:val="0"/>
          <w:sz w:val="21"/>
          <w:szCs w:val="21"/>
        </w:rPr>
        <w:t>香港</w:t>
      </w:r>
      <w:r w:rsidR="008E2DE1">
        <w:rPr>
          <w:rFonts w:hAnsi="宋体" w:hint="eastAsia"/>
          <w:b w:val="0"/>
          <w:sz w:val="21"/>
          <w:szCs w:val="21"/>
        </w:rPr>
        <w:t>中秋节翌</w:t>
      </w:r>
      <w:r w:rsidR="004F2CC7" w:rsidRPr="004F2CC7">
        <w:rPr>
          <w:rFonts w:hAnsi="宋体" w:hint="eastAsia"/>
          <w:b w:val="0"/>
          <w:sz w:val="21"/>
          <w:szCs w:val="21"/>
        </w:rPr>
        <w:t>日</w:t>
      </w:r>
      <w:r w:rsidR="008A7BC2">
        <w:rPr>
          <w:rFonts w:hAnsi="宋体" w:hint="eastAsia"/>
          <w:b w:val="0"/>
          <w:sz w:val="21"/>
          <w:szCs w:val="21"/>
        </w:rPr>
        <w:t>。</w:t>
      </w:r>
    </w:p>
    <w:p w:rsidR="00941692" w:rsidRPr="004A4735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A93493" w:rsidRDefault="00A93493" w:rsidP="00F315CD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</w:rPr>
        <w:t>本基金于</w:t>
      </w:r>
      <w:r>
        <w:rPr>
          <w:b w:val="0"/>
          <w:color w:val="000000"/>
          <w:sz w:val="24"/>
          <w:szCs w:val="24"/>
        </w:rPr>
        <w:t>201</w:t>
      </w:r>
      <w:r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5</w:t>
      </w:r>
      <w:r>
        <w:rPr>
          <w:rFonts w:hint="eastAsia"/>
          <w:b w:val="0"/>
          <w:color w:val="000000"/>
          <w:sz w:val="24"/>
          <w:szCs w:val="24"/>
        </w:rPr>
        <w:t>日（周五）</w:t>
      </w:r>
      <w:r>
        <w:rPr>
          <w:rFonts w:hint="eastAsia"/>
          <w:b w:val="0"/>
          <w:color w:val="000000"/>
          <w:sz w:val="24"/>
          <w:szCs w:val="24"/>
        </w:rPr>
        <w:t>15</w:t>
      </w:r>
      <w:r>
        <w:rPr>
          <w:rFonts w:hint="eastAsia"/>
          <w:b w:val="0"/>
          <w:color w:val="000000"/>
          <w:sz w:val="24"/>
          <w:szCs w:val="24"/>
        </w:rPr>
        <w:t>：</w:t>
      </w:r>
      <w:r>
        <w:rPr>
          <w:rFonts w:hint="eastAsia"/>
          <w:b w:val="0"/>
          <w:color w:val="000000"/>
          <w:sz w:val="24"/>
          <w:szCs w:val="24"/>
        </w:rPr>
        <w:t>00</w:t>
      </w:r>
      <w:r>
        <w:rPr>
          <w:rFonts w:hint="eastAsia"/>
          <w:b w:val="0"/>
          <w:color w:val="000000"/>
          <w:sz w:val="24"/>
          <w:szCs w:val="24"/>
        </w:rPr>
        <w:t>至</w:t>
      </w:r>
      <w:r>
        <w:rPr>
          <w:b w:val="0"/>
          <w:color w:val="000000"/>
          <w:sz w:val="24"/>
          <w:szCs w:val="24"/>
        </w:rPr>
        <w:t>201</w:t>
      </w:r>
      <w:r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日（周一）也将暂停接受投资者提交的申购、赎回、定期定额投资申请。</w:t>
      </w:r>
    </w:p>
    <w:p w:rsidR="005B7ABB" w:rsidRDefault="00E74867" w:rsidP="00F315CD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="00B31EC6">
        <w:rPr>
          <w:rFonts w:hint="eastAsia"/>
          <w:b w:val="0"/>
          <w:color w:val="000000"/>
          <w:sz w:val="24"/>
          <w:szCs w:val="24"/>
        </w:rPr>
        <w:t>中国</w:t>
      </w:r>
      <w:r w:rsidR="00B365A5">
        <w:rPr>
          <w:rFonts w:hint="eastAsia"/>
          <w:b w:val="0"/>
          <w:color w:val="000000"/>
          <w:sz w:val="24"/>
          <w:szCs w:val="24"/>
        </w:rPr>
        <w:t>香港证券市场</w:t>
      </w:r>
      <w:r w:rsidRPr="004955A3">
        <w:rPr>
          <w:b w:val="0"/>
          <w:color w:val="000000"/>
          <w:sz w:val="24"/>
          <w:szCs w:val="24"/>
        </w:rPr>
        <w:t>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</w:t>
      </w:r>
      <w:r w:rsidR="00D73CA9" w:rsidRPr="004955A3">
        <w:rPr>
          <w:rFonts w:hint="eastAsia"/>
          <w:b w:val="0"/>
          <w:color w:val="000000"/>
          <w:sz w:val="24"/>
          <w:szCs w:val="24"/>
        </w:rPr>
        <w:t>为</w:t>
      </w:r>
      <w:r w:rsidR="00D73CA9" w:rsidRPr="004955A3">
        <w:rPr>
          <w:b w:val="0"/>
          <w:color w:val="000000"/>
          <w:sz w:val="24"/>
          <w:szCs w:val="24"/>
        </w:rPr>
        <w:t>避免因假期原因带来</w:t>
      </w:r>
      <w:r w:rsidR="00D73CA9" w:rsidRPr="004955A3">
        <w:rPr>
          <w:rFonts w:hint="eastAsia"/>
          <w:b w:val="0"/>
          <w:color w:val="000000"/>
          <w:sz w:val="24"/>
          <w:szCs w:val="24"/>
        </w:rPr>
        <w:t>的</w:t>
      </w:r>
      <w:r w:rsidR="00D73CA9" w:rsidRPr="004955A3">
        <w:rPr>
          <w:b w:val="0"/>
          <w:color w:val="000000"/>
          <w:sz w:val="24"/>
          <w:szCs w:val="24"/>
        </w:rPr>
        <w:t>不便</w:t>
      </w:r>
      <w:r w:rsidR="00D73CA9" w:rsidRPr="004955A3">
        <w:rPr>
          <w:rFonts w:hint="eastAsia"/>
          <w:b w:val="0"/>
          <w:color w:val="000000"/>
          <w:sz w:val="24"/>
          <w:szCs w:val="24"/>
        </w:rPr>
        <w:t>，</w:t>
      </w:r>
      <w:r w:rsidR="00D73CA9" w:rsidRPr="004955A3">
        <w:rPr>
          <w:b w:val="0"/>
          <w:color w:val="000000"/>
          <w:sz w:val="24"/>
          <w:szCs w:val="24"/>
        </w:rPr>
        <w:t>请投资者</w:t>
      </w:r>
      <w:r w:rsidR="00D73CA9"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="00D73CA9" w:rsidRPr="004955A3">
        <w:rPr>
          <w:b w:val="0"/>
          <w:color w:val="000000"/>
          <w:sz w:val="24"/>
          <w:szCs w:val="24"/>
        </w:rPr>
        <w:t>。</w:t>
      </w:r>
    </w:p>
    <w:p w:rsidR="00E74867" w:rsidRPr="004A4735" w:rsidRDefault="00E74867" w:rsidP="005B7ABB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E74867" w:rsidRPr="004A4735" w:rsidRDefault="00E74867" w:rsidP="00E7486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E74867" w:rsidRDefault="00E74867" w:rsidP="00E7486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7F1045" w:rsidRDefault="007F1045" w:rsidP="00E7486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E74867" w:rsidRPr="00022430" w:rsidRDefault="00E74867" w:rsidP="00E7486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lastRenderedPageBreak/>
        <w:t>华夏基金管理有限公司</w:t>
      </w:r>
    </w:p>
    <w:p w:rsidR="00941692" w:rsidRDefault="00A93493" w:rsidP="00A1106D">
      <w:pPr>
        <w:wordWrap w:val="0"/>
        <w:jc w:val="right"/>
      </w:pPr>
      <w:r w:rsidRPr="00022430">
        <w:rPr>
          <w:rFonts w:hAnsi="宋体"/>
          <w:kern w:val="0"/>
          <w:sz w:val="24"/>
        </w:rPr>
        <w:t>二〇一</w:t>
      </w:r>
      <w:r>
        <w:rPr>
          <w:rFonts w:hAnsi="宋体" w:hint="eastAsia"/>
          <w:kern w:val="0"/>
          <w:sz w:val="24"/>
        </w:rPr>
        <w:t>四</w:t>
      </w:r>
      <w:r w:rsidRPr="00022430">
        <w:rPr>
          <w:rFonts w:hAnsi="宋体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九</w:t>
      </w:r>
      <w:r>
        <w:rPr>
          <w:rFonts w:hAnsi="宋体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三</w:t>
      </w:r>
      <w:r w:rsidRPr="00022430">
        <w:rPr>
          <w:rFonts w:hAnsi="宋体"/>
          <w:kern w:val="0"/>
          <w:sz w:val="24"/>
        </w:rPr>
        <w:t>日</w:t>
      </w:r>
    </w:p>
    <w:sectPr w:rsidR="00941692" w:rsidSect="00A85D3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FC" w:rsidRDefault="00F975FC" w:rsidP="0088238C">
      <w:r>
        <w:separator/>
      </w:r>
    </w:p>
  </w:endnote>
  <w:endnote w:type="continuationSeparator" w:id="0">
    <w:p w:rsidR="00F975FC" w:rsidRDefault="00F975FC" w:rsidP="0088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226" w:rsidRDefault="004F05B9" w:rsidP="000E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022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0226" w:rsidRDefault="002902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93" w:rsidRDefault="004F05B9">
    <w:pPr>
      <w:pStyle w:val="a5"/>
      <w:jc w:val="center"/>
    </w:pPr>
    <w:r>
      <w:fldChar w:fldCharType="begin"/>
    </w:r>
    <w:r w:rsidR="00A93493">
      <w:instrText xml:space="preserve"> PAGE   \* MERGEFORMAT </w:instrText>
    </w:r>
    <w:r>
      <w:fldChar w:fldCharType="separate"/>
    </w:r>
    <w:r w:rsidR="00D665A4" w:rsidRPr="00D665A4">
      <w:rPr>
        <w:noProof/>
        <w:lang w:val="zh-CN"/>
      </w:rPr>
      <w:t>1</w:t>
    </w:r>
    <w:r>
      <w:fldChar w:fldCharType="end"/>
    </w:r>
  </w:p>
  <w:p w:rsidR="00A93493" w:rsidRDefault="00A934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FC" w:rsidRDefault="00F975FC" w:rsidP="0088238C">
      <w:r>
        <w:separator/>
      </w:r>
    </w:p>
  </w:footnote>
  <w:footnote w:type="continuationSeparator" w:id="0">
    <w:p w:rsidR="00F975FC" w:rsidRDefault="00F975FC" w:rsidP="0088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408BE"/>
    <w:rsid w:val="00062C9A"/>
    <w:rsid w:val="00067ABA"/>
    <w:rsid w:val="000D4BCF"/>
    <w:rsid w:val="000E070F"/>
    <w:rsid w:val="000E1E81"/>
    <w:rsid w:val="0011264A"/>
    <w:rsid w:val="001E3642"/>
    <w:rsid w:val="001E4C73"/>
    <w:rsid w:val="001F4D50"/>
    <w:rsid w:val="00202F79"/>
    <w:rsid w:val="00203F32"/>
    <w:rsid w:val="00231A50"/>
    <w:rsid w:val="00256E89"/>
    <w:rsid w:val="00265698"/>
    <w:rsid w:val="00266610"/>
    <w:rsid w:val="00290226"/>
    <w:rsid w:val="002A24D1"/>
    <w:rsid w:val="002A2738"/>
    <w:rsid w:val="002C3FAE"/>
    <w:rsid w:val="002D3FDD"/>
    <w:rsid w:val="003055A8"/>
    <w:rsid w:val="003374BE"/>
    <w:rsid w:val="00343A01"/>
    <w:rsid w:val="003531A8"/>
    <w:rsid w:val="00371C24"/>
    <w:rsid w:val="0037481D"/>
    <w:rsid w:val="00397261"/>
    <w:rsid w:val="003B7A07"/>
    <w:rsid w:val="003D68A8"/>
    <w:rsid w:val="00413B7B"/>
    <w:rsid w:val="0042431D"/>
    <w:rsid w:val="004527ED"/>
    <w:rsid w:val="00482247"/>
    <w:rsid w:val="004A4735"/>
    <w:rsid w:val="004D6B7F"/>
    <w:rsid w:val="004E1637"/>
    <w:rsid w:val="004F05B9"/>
    <w:rsid w:val="004F2CC7"/>
    <w:rsid w:val="00500729"/>
    <w:rsid w:val="00505D12"/>
    <w:rsid w:val="0053420B"/>
    <w:rsid w:val="005518A3"/>
    <w:rsid w:val="00571E65"/>
    <w:rsid w:val="005B31CD"/>
    <w:rsid w:val="005B4763"/>
    <w:rsid w:val="005B7ABB"/>
    <w:rsid w:val="005C04CF"/>
    <w:rsid w:val="005C1F50"/>
    <w:rsid w:val="00606CF6"/>
    <w:rsid w:val="00657042"/>
    <w:rsid w:val="006752F4"/>
    <w:rsid w:val="006C3BAF"/>
    <w:rsid w:val="006D1D8B"/>
    <w:rsid w:val="00730A5E"/>
    <w:rsid w:val="00737F80"/>
    <w:rsid w:val="00740894"/>
    <w:rsid w:val="00747354"/>
    <w:rsid w:val="007506EE"/>
    <w:rsid w:val="007510F5"/>
    <w:rsid w:val="00762CE0"/>
    <w:rsid w:val="00792BD4"/>
    <w:rsid w:val="007E52F3"/>
    <w:rsid w:val="007E57DD"/>
    <w:rsid w:val="007F1045"/>
    <w:rsid w:val="00825BC8"/>
    <w:rsid w:val="00826661"/>
    <w:rsid w:val="00841716"/>
    <w:rsid w:val="00875182"/>
    <w:rsid w:val="0088238C"/>
    <w:rsid w:val="008A04D3"/>
    <w:rsid w:val="008A7BC2"/>
    <w:rsid w:val="008D5187"/>
    <w:rsid w:val="008D6672"/>
    <w:rsid w:val="008E2DE1"/>
    <w:rsid w:val="00920970"/>
    <w:rsid w:val="00924C95"/>
    <w:rsid w:val="00934BDE"/>
    <w:rsid w:val="00941692"/>
    <w:rsid w:val="00980B91"/>
    <w:rsid w:val="009B435D"/>
    <w:rsid w:val="009C6F88"/>
    <w:rsid w:val="009F0301"/>
    <w:rsid w:val="00A04889"/>
    <w:rsid w:val="00A06FC6"/>
    <w:rsid w:val="00A1106D"/>
    <w:rsid w:val="00A151C1"/>
    <w:rsid w:val="00A24120"/>
    <w:rsid w:val="00A414EB"/>
    <w:rsid w:val="00A85D36"/>
    <w:rsid w:val="00A93493"/>
    <w:rsid w:val="00AB4401"/>
    <w:rsid w:val="00B1791B"/>
    <w:rsid w:val="00B31EC6"/>
    <w:rsid w:val="00B365A5"/>
    <w:rsid w:val="00B821F8"/>
    <w:rsid w:val="00B83E1D"/>
    <w:rsid w:val="00BD7C9D"/>
    <w:rsid w:val="00C0734A"/>
    <w:rsid w:val="00C210E8"/>
    <w:rsid w:val="00C30E77"/>
    <w:rsid w:val="00C7123A"/>
    <w:rsid w:val="00CB6B54"/>
    <w:rsid w:val="00D43E16"/>
    <w:rsid w:val="00D55C2D"/>
    <w:rsid w:val="00D618AF"/>
    <w:rsid w:val="00D6595F"/>
    <w:rsid w:val="00D665A4"/>
    <w:rsid w:val="00D73CA9"/>
    <w:rsid w:val="00D81DFA"/>
    <w:rsid w:val="00D95458"/>
    <w:rsid w:val="00DB08C0"/>
    <w:rsid w:val="00DC0CB3"/>
    <w:rsid w:val="00DC5055"/>
    <w:rsid w:val="00DE4769"/>
    <w:rsid w:val="00E037A8"/>
    <w:rsid w:val="00E63316"/>
    <w:rsid w:val="00E65109"/>
    <w:rsid w:val="00E7479D"/>
    <w:rsid w:val="00E74867"/>
    <w:rsid w:val="00E80BE6"/>
    <w:rsid w:val="00E81700"/>
    <w:rsid w:val="00F23EA5"/>
    <w:rsid w:val="00F315CD"/>
    <w:rsid w:val="00F32742"/>
    <w:rsid w:val="00F46B90"/>
    <w:rsid w:val="00F47E78"/>
    <w:rsid w:val="00F65CA7"/>
    <w:rsid w:val="00F71EDC"/>
    <w:rsid w:val="00F975FC"/>
    <w:rsid w:val="00FA6090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88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8238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8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38C"/>
    <w:rPr>
      <w:kern w:val="2"/>
      <w:sz w:val="18"/>
      <w:szCs w:val="18"/>
    </w:rPr>
  </w:style>
  <w:style w:type="character" w:styleId="a6">
    <w:name w:val="Hyperlink"/>
    <w:basedOn w:val="a0"/>
    <w:rsid w:val="0053420B"/>
    <w:rPr>
      <w:color w:val="0000FF"/>
      <w:u w:val="single"/>
    </w:rPr>
  </w:style>
  <w:style w:type="paragraph" w:styleId="a7">
    <w:name w:val="Document Map"/>
    <w:basedOn w:val="a"/>
    <w:semiHidden/>
    <w:rsid w:val="00606CF6"/>
    <w:pPr>
      <w:shd w:val="clear" w:color="auto" w:fill="000080"/>
    </w:pPr>
  </w:style>
  <w:style w:type="character" w:styleId="a8">
    <w:name w:val="page number"/>
    <w:basedOn w:val="a0"/>
    <w:rsid w:val="00826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610</Words>
  <Characters>145</Characters>
  <Application>Microsoft Office Word</Application>
  <DocSecurity>0</DocSecurity>
  <Lines>1</Lines>
  <Paragraphs>1</Paragraphs>
  <ScaleCrop>false</ScaleCrop>
  <Company>MC SYSTEM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6</cp:revision>
  <cp:lastPrinted>2014-08-26T02:12:00Z</cp:lastPrinted>
  <dcterms:created xsi:type="dcterms:W3CDTF">2014-08-25T05:51:00Z</dcterms:created>
  <dcterms:modified xsi:type="dcterms:W3CDTF">2014-08-26T02:21:00Z</dcterms:modified>
</cp:coreProperties>
</file>